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1A6E" w14:textId="77777777" w:rsidR="004F4D13" w:rsidRPr="004F4D13" w:rsidRDefault="004F4D13" w:rsidP="004F4D13">
      <w:pPr>
        <w:shd w:val="clear" w:color="auto" w:fill="FFFFFF"/>
        <w:rPr>
          <w:rFonts w:ascii="Montserrat" w:hAnsi="Montserrat"/>
          <w:b/>
          <w:bCs/>
          <w:color w:val="00589B"/>
          <w:sz w:val="30"/>
          <w:szCs w:val="30"/>
        </w:rPr>
      </w:pPr>
      <w:r w:rsidRPr="004F4D13">
        <w:rPr>
          <w:rFonts w:ascii="Montserrat" w:hAnsi="Montserrat"/>
          <w:b/>
          <w:bCs/>
          <w:color w:val="00589B"/>
          <w:sz w:val="30"/>
          <w:szCs w:val="30"/>
        </w:rPr>
        <w:t xml:space="preserve">Распоряжение </w:t>
      </w:r>
      <w:proofErr w:type="spellStart"/>
      <w:r w:rsidRPr="004F4D13">
        <w:rPr>
          <w:rFonts w:ascii="Montserrat" w:hAnsi="Montserrat"/>
          <w:b/>
          <w:bCs/>
          <w:color w:val="00589B"/>
          <w:sz w:val="30"/>
          <w:szCs w:val="30"/>
        </w:rPr>
        <w:t>Минпросвещения</w:t>
      </w:r>
      <w:proofErr w:type="spellEnd"/>
      <w:r w:rsidRPr="004F4D13">
        <w:rPr>
          <w:rFonts w:ascii="Montserrat" w:hAnsi="Montserrat"/>
          <w:b/>
          <w:bCs/>
          <w:color w:val="00589B"/>
          <w:sz w:val="30"/>
          <w:szCs w:val="30"/>
        </w:rPr>
        <w:t xml:space="preserve"> России от 01.03.2019 N Р-20 "Об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городах"</w:t>
      </w:r>
    </w:p>
    <w:p w14:paraId="4455D669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0" w:name="100001"/>
      <w:bookmarkEnd w:id="0"/>
      <w:r w:rsidRPr="004F4D13">
        <w:rPr>
          <w:rFonts w:ascii="Arial" w:hAnsi="Arial" w:cs="Arial"/>
          <w:color w:val="212529"/>
        </w:rPr>
        <w:t>МИНИСТЕРСТВО ПРОСВЕЩЕНИЯ РОССИЙСКОЙ ФЕДЕРАЦИИ</w:t>
      </w:r>
    </w:p>
    <w:p w14:paraId="2C0F5BED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1" w:name="100002"/>
      <w:bookmarkEnd w:id="1"/>
      <w:r w:rsidRPr="004F4D13">
        <w:rPr>
          <w:rFonts w:ascii="Arial" w:hAnsi="Arial" w:cs="Arial"/>
          <w:color w:val="212529"/>
        </w:rPr>
        <w:t>РАСПОРЯЖЕНИЕ</w:t>
      </w:r>
    </w:p>
    <w:p w14:paraId="64466E82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от 1 марта 2019 г. N Р-20</w:t>
      </w:r>
    </w:p>
    <w:p w14:paraId="7D0A6224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2" w:name="100003"/>
      <w:bookmarkEnd w:id="2"/>
      <w:r w:rsidRPr="004F4D13">
        <w:rPr>
          <w:rFonts w:ascii="Arial" w:hAnsi="Arial" w:cs="Arial"/>
          <w:color w:val="212529"/>
        </w:rPr>
        <w:t>ОБ УТВЕРЖДЕНИИ МЕТОДИЧЕСКИХ РЕКОМЕНДАЦИЙ</w:t>
      </w:r>
    </w:p>
    <w:p w14:paraId="1263F505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ПО СОЗДАНИЮ МЕСТ, В ТОМ ЧИСЛЕ РЕКОМЕНДАЦИИ К ОБНОВЛЕНИЮ</w:t>
      </w:r>
    </w:p>
    <w:p w14:paraId="1FBB70B3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МАТЕРИАЛЬНО-ТЕХНИЧЕСКОЙ БАЗЫ, С ЦЕЛЬЮ РЕАЛИЗАЦИИ ОСНОВНЫХ</w:t>
      </w:r>
    </w:p>
    <w:p w14:paraId="74DF391F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И ДОПОЛНИТЕЛЬНЫХ ОБЩЕОБРАЗОВАТЕЛЬНЫХ ПРОГРАММ ЦИФРОВОГО,</w:t>
      </w:r>
    </w:p>
    <w:p w14:paraId="329F6003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ЕСТЕСТВЕННОНАУЧНОГО, ТЕХНИЧЕСКОГО И ГУМАНИТАРНОГО ПРОФИЛЕЙ</w:t>
      </w:r>
    </w:p>
    <w:p w14:paraId="27330F69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В ОБЩЕОБРАЗОВАТЕЛЬНЫХ ОРГАНИЗАЦИЯХ, РАСПОЛОЖЕННЫХ</w:t>
      </w:r>
    </w:p>
    <w:p w14:paraId="6CE2EB16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В СЕЛЬСКОЙ МЕСТНОСТИ И МАЛЫХ ГОРОДАХ</w:t>
      </w:r>
    </w:p>
    <w:p w14:paraId="586190D2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" w:name="100004"/>
      <w:bookmarkEnd w:id="3"/>
      <w:r w:rsidRPr="004F4D13">
        <w:rPr>
          <w:rFonts w:ascii="Arial" w:hAnsi="Arial" w:cs="Arial"/>
          <w:color w:val="212529"/>
        </w:rPr>
        <w:t>В соответствии с контрольной точкой 3.1.4. плана мероприятий по реализации федерального проекта "Современная школа", утвержденного протоколом заседания проектного комитета по основному направлению стратегического развития Российской Федерации от 7 декабря 2018 г. N 3 (далее - федеральный проект "Современная школа"):</w:t>
      </w:r>
    </w:p>
    <w:p w14:paraId="31FD9C6F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" w:name="100005"/>
      <w:bookmarkEnd w:id="4"/>
      <w:r w:rsidRPr="004F4D13">
        <w:rPr>
          <w:rFonts w:ascii="Arial" w:hAnsi="Arial" w:cs="Arial"/>
          <w:color w:val="212529"/>
        </w:rPr>
        <w:t>1. Утвердить методические </w:t>
      </w:r>
      <w:hyperlink r:id="rId8" w:anchor="100010" w:history="1">
        <w:r w:rsidRPr="004F4D13">
          <w:rPr>
            <w:rFonts w:ascii="Arial" w:hAnsi="Arial" w:cs="Arial"/>
            <w:color w:val="4272D7"/>
            <w:u w:val="single"/>
          </w:rPr>
          <w:t>рекомендации</w:t>
        </w:r>
      </w:hyperlink>
      <w:r w:rsidRPr="004F4D13">
        <w:rPr>
          <w:rFonts w:ascii="Arial" w:hAnsi="Arial" w:cs="Arial"/>
          <w:color w:val="212529"/>
        </w:rPr>
        <w:t> 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городах.</w:t>
      </w:r>
    </w:p>
    <w:p w14:paraId="6967277D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" w:name="100006"/>
      <w:bookmarkEnd w:id="5"/>
      <w:r w:rsidRPr="004F4D13">
        <w:rPr>
          <w:rFonts w:ascii="Arial" w:hAnsi="Arial" w:cs="Arial"/>
          <w:color w:val="212529"/>
        </w:rPr>
        <w:t>2. Контроль за исполнением настоящего распоряжения оставляю за собой.</w:t>
      </w:r>
    </w:p>
    <w:p w14:paraId="3562C618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6" w:name="100007"/>
      <w:bookmarkEnd w:id="6"/>
      <w:r w:rsidRPr="004F4D13">
        <w:rPr>
          <w:rFonts w:ascii="Arial" w:hAnsi="Arial" w:cs="Arial"/>
          <w:color w:val="212529"/>
        </w:rPr>
        <w:t>Заместитель министра</w:t>
      </w:r>
    </w:p>
    <w:p w14:paraId="29565ED6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М.Н.РАКОВА</w:t>
      </w:r>
    </w:p>
    <w:p w14:paraId="71810298" w14:textId="77777777" w:rsidR="004F4D13" w:rsidRPr="004F4D13" w:rsidRDefault="004F4D13" w:rsidP="004F4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14:paraId="7D4D6CAA" w14:textId="77777777" w:rsidR="004F4D13" w:rsidRPr="004F4D13" w:rsidRDefault="004F4D13" w:rsidP="004F4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14:paraId="1E4EA1E2" w14:textId="77777777" w:rsidR="004F4D13" w:rsidRPr="004F4D13" w:rsidRDefault="004F4D13" w:rsidP="004F4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14:paraId="49A512C6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7" w:name="100008"/>
      <w:bookmarkEnd w:id="7"/>
      <w:r w:rsidRPr="004F4D13">
        <w:rPr>
          <w:rFonts w:ascii="Arial" w:hAnsi="Arial" w:cs="Arial"/>
          <w:color w:val="212529"/>
        </w:rPr>
        <w:t>Приложение</w:t>
      </w:r>
    </w:p>
    <w:p w14:paraId="5CCE0E32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bookmarkStart w:id="8" w:name="100009"/>
      <w:bookmarkEnd w:id="8"/>
      <w:r w:rsidRPr="004F4D13">
        <w:rPr>
          <w:rFonts w:ascii="Arial" w:hAnsi="Arial" w:cs="Arial"/>
          <w:color w:val="212529"/>
        </w:rPr>
        <w:t>Утверждены</w:t>
      </w:r>
    </w:p>
    <w:p w14:paraId="68036CF4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распоряжением Министерства просвещения</w:t>
      </w:r>
    </w:p>
    <w:p w14:paraId="6677AFD8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Российской Федерации</w:t>
      </w:r>
    </w:p>
    <w:p w14:paraId="18A1DE31" w14:textId="77777777" w:rsidR="004F4D13" w:rsidRPr="004F4D13" w:rsidRDefault="004F4D13" w:rsidP="004F4D13">
      <w:pPr>
        <w:shd w:val="clear" w:color="auto" w:fill="FFFFFF"/>
        <w:spacing w:after="100" w:afterAutospacing="1"/>
        <w:jc w:val="right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от 1 марта 2019 г. N Р-20</w:t>
      </w:r>
    </w:p>
    <w:p w14:paraId="14D5C6C9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bookmarkStart w:id="9" w:name="100010"/>
      <w:bookmarkEnd w:id="9"/>
      <w:r w:rsidRPr="004F4D13">
        <w:rPr>
          <w:rFonts w:ascii="Arial" w:hAnsi="Arial" w:cs="Arial"/>
          <w:color w:val="212529"/>
        </w:rPr>
        <w:t>МЕТОДИЧЕСКИЕ РЕКОМЕНДАЦИИ</w:t>
      </w:r>
    </w:p>
    <w:p w14:paraId="6837BD59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ПО СОЗДАНИЮ МЕСТ, В ТОМ ЧИСЛЕ РЕКОМЕНДАЦИИ К ОБНОВЛЕНИЮ</w:t>
      </w:r>
    </w:p>
    <w:p w14:paraId="3D67DF3E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МАТЕРИАЛЬНО-ТЕХНИЧЕСКОЙ БАЗЫ С ЦЕЛЬЮ РЕАЛИЗАЦИИ ОСНОВНЫХ</w:t>
      </w:r>
    </w:p>
    <w:p w14:paraId="54EC142E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И ДОПОЛНИТЕЛЬНЫХ ОБЩЕОБРАЗОВАТЕЛЬНЫХ ПРОГРАММ ЦИФРОВОГО,</w:t>
      </w:r>
    </w:p>
    <w:p w14:paraId="7FCF0D90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ЕСТЕСТВЕННОНАУЧНОГО, ТЕХНИЧЕСКОГО И ГУМАНИТАРНОГО ПРОФИЛЕЙ</w:t>
      </w:r>
    </w:p>
    <w:p w14:paraId="454839E2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В ОБРАЗОВАТЕЛЬНЫХ ОРГАНИЗАЦИЯХ, РАСПОЛОЖЕННЫХ В СЕЛЬСКОЙ</w:t>
      </w:r>
    </w:p>
    <w:p w14:paraId="7EE17494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МЕСТНОСТИ И МАЛЫХ ГОРОДАХ, И ДИСТАНЦИОННЫХ ПРОГРАММ</w:t>
      </w:r>
    </w:p>
    <w:p w14:paraId="2A425E08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ОБУЧЕНИЯ ОПРЕДЕЛЕННЫХ КАТЕГОРИЙ ОБУЧАЮЩИХСЯ,</w:t>
      </w:r>
    </w:p>
    <w:p w14:paraId="4F1E33F2" w14:textId="77777777" w:rsidR="004F4D13" w:rsidRPr="004F4D13" w:rsidRDefault="004F4D13" w:rsidP="004F4D13">
      <w:pPr>
        <w:shd w:val="clear" w:color="auto" w:fill="FFFFFF"/>
        <w:spacing w:after="100" w:afterAutospacing="1"/>
        <w:jc w:val="center"/>
        <w:rPr>
          <w:rFonts w:ascii="Arial" w:hAnsi="Arial" w:cs="Arial"/>
          <w:color w:val="212529"/>
        </w:rPr>
      </w:pPr>
      <w:r w:rsidRPr="004F4D13">
        <w:rPr>
          <w:rFonts w:ascii="Arial" w:hAnsi="Arial" w:cs="Arial"/>
          <w:color w:val="212529"/>
        </w:rPr>
        <w:t>В ТОМ ЧИСЛЕ НА БАЗЕ СЕТЕВОГО ПАРТНЕРСТВА</w:t>
      </w:r>
    </w:p>
    <w:p w14:paraId="54BB98FD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0" w:name="100011"/>
      <w:bookmarkEnd w:id="10"/>
      <w:r w:rsidRPr="004F4D13">
        <w:rPr>
          <w:rFonts w:ascii="Arial" w:hAnsi="Arial" w:cs="Arial"/>
          <w:color w:val="212529"/>
        </w:rPr>
        <w:t>Настоящие методические рекомендации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партнерства (далее - методические рекомендации) разработаны во исполнение контрольной точки 3.1.4. Плана мероприятий федерального </w:t>
      </w:r>
      <w:hyperlink r:id="rId9" w:anchor="100140" w:history="1">
        <w:r w:rsidRPr="004F4D13">
          <w:rPr>
            <w:rFonts w:ascii="Arial" w:hAnsi="Arial" w:cs="Arial"/>
            <w:color w:val="4272D7"/>
            <w:u w:val="single"/>
          </w:rPr>
          <w:t>проекта</w:t>
        </w:r>
      </w:hyperlink>
      <w:r w:rsidRPr="004F4D13">
        <w:rPr>
          <w:rFonts w:ascii="Arial" w:hAnsi="Arial" w:cs="Arial"/>
          <w:color w:val="212529"/>
        </w:rPr>
        <w:t xml:space="preserve"> "Современная школа" национального проекта "Образование",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N 16)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в том числе, включающих: принципы, требования и задачи реализации мероприятий по обновлению материально-технической базы, с целью реализации основных и дополнительных общеобразовательных программ цифрового, естественнонаучного и гуманитарного </w:t>
      </w:r>
      <w:r w:rsidRPr="004F4D13">
        <w:rPr>
          <w:rFonts w:ascii="Arial" w:hAnsi="Arial" w:cs="Arial"/>
          <w:color w:val="212529"/>
        </w:rPr>
        <w:lastRenderedPageBreak/>
        <w:t>профилей в общеобразовательных организациях, расположенных в сельской местности и малых городах; особенности реализации мероприятий в зависимости от территориальных особенностей; примерный инфраструктурный лист; описание принципов создания условий для реализации дистанционных программ обучения определенных категорий обучающихся, в том числе на базе сетевого партнерства; примерные методические комплексы для реализации для реализации образовательных программ на обновленной материально-технической базе организационно-финансовые и управленческие принципы функционирования; базовый перечень показателей результативности; типовые локальные нормативные акты, в том числе план ("дорожную карту").</w:t>
      </w:r>
    </w:p>
    <w:p w14:paraId="3BE90617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1" w:name="100012"/>
      <w:bookmarkEnd w:id="11"/>
      <w:r w:rsidRPr="004F4D13">
        <w:rPr>
          <w:rFonts w:ascii="Arial" w:hAnsi="Arial" w:cs="Arial"/>
          <w:color w:val="212529"/>
        </w:rPr>
        <w:t>Методические рекомендации направлены на обеспечение единых организационных и методических условий создания и функционирования Центров образования цифрового и гуманитарного профилей "Точка роста" в субъектах Российской Федерации.</w:t>
      </w:r>
    </w:p>
    <w:p w14:paraId="759B7492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2" w:name="100013"/>
      <w:bookmarkEnd w:id="12"/>
      <w:r w:rsidRPr="004F4D13">
        <w:rPr>
          <w:rFonts w:ascii="Arial" w:hAnsi="Arial" w:cs="Arial"/>
          <w:color w:val="212529"/>
        </w:rP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14:paraId="67D40B89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3" w:name="100014"/>
      <w:bookmarkEnd w:id="13"/>
      <w:r w:rsidRPr="004F4D13">
        <w:rPr>
          <w:rFonts w:ascii="Arial" w:hAnsi="Arial" w:cs="Arial"/>
          <w:color w:val="212529"/>
        </w:rPr>
        <w:t>I. Общие положения</w:t>
      </w:r>
    </w:p>
    <w:p w14:paraId="4CCB6268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4" w:name="100015"/>
      <w:bookmarkEnd w:id="14"/>
      <w:r w:rsidRPr="004F4D13">
        <w:rPr>
          <w:rFonts w:ascii="Arial" w:hAnsi="Arial" w:cs="Arial"/>
          <w:color w:val="212529"/>
        </w:rPr>
        <w:t>1.1. Определение</w:t>
      </w:r>
    </w:p>
    <w:p w14:paraId="318B0F3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5" w:name="100016"/>
      <w:bookmarkEnd w:id="15"/>
      <w:r w:rsidRPr="004F4D13">
        <w:rPr>
          <w:rFonts w:ascii="Arial" w:hAnsi="Arial" w:cs="Arial"/>
          <w:color w:val="212529"/>
        </w:rPr>
        <w:t>Центры образования цифрового и гуманитарного профилей "Точка роста" создаются как структурные подразделения общеобразовательных организаций, осуществляющих образовательную деятельность по образовательным программам начального общего, основного общего и (или) среднего общего образования, расположенных в сельской местности и малых городах и направлены на формирование современных компетенций и навыков у обучающихся, в том числе по предметным областям "Технология", "Информатика", "Основы безопасности жизнедеятельности".</w:t>
      </w:r>
    </w:p>
    <w:p w14:paraId="3ED480BC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6" w:name="100017"/>
      <w:bookmarkEnd w:id="16"/>
      <w:r w:rsidRPr="004F4D13">
        <w:rPr>
          <w:rFonts w:ascii="Arial" w:hAnsi="Arial" w:cs="Arial"/>
          <w:color w:val="212529"/>
        </w:rPr>
        <w:t>Совокупность образовательных организаций, на базе которых создаются Центры образования цифрового и гуманитарного профилей "Точка роста", составит федеральную сеть Центров образования цифрового и гуманитарного профилей "Точка роста" (далее - Центры).</w:t>
      </w:r>
    </w:p>
    <w:p w14:paraId="795B8383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7" w:name="100018"/>
      <w:bookmarkEnd w:id="17"/>
      <w:r w:rsidRPr="004F4D13">
        <w:rPr>
          <w:rFonts w:ascii="Arial" w:hAnsi="Arial" w:cs="Arial"/>
          <w:color w:val="212529"/>
        </w:rPr>
        <w:t>1.2. Цели и задачи Центров</w:t>
      </w:r>
    </w:p>
    <w:p w14:paraId="46D122EA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8" w:name="100019"/>
      <w:bookmarkEnd w:id="18"/>
      <w:r w:rsidRPr="004F4D13">
        <w:rPr>
          <w:rFonts w:ascii="Arial" w:hAnsi="Arial" w:cs="Arial"/>
          <w:color w:val="212529"/>
        </w:rPr>
        <w:t>Целями создания Центров является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а так же обновления содержания и совершенствования методов обучения предметной области "Технология", "Информатика" и "Основы безопасности жизнедеятельности" являются</w:t>
      </w:r>
    </w:p>
    <w:p w14:paraId="60353B41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19" w:name="100020"/>
      <w:bookmarkEnd w:id="19"/>
      <w:r w:rsidRPr="004F4D13">
        <w:rPr>
          <w:rFonts w:ascii="Arial" w:hAnsi="Arial" w:cs="Arial"/>
          <w:color w:val="212529"/>
        </w:rPr>
        <w:lastRenderedPageBreak/>
        <w:t>Задачами Центров являются - 100% охват контингента обучающихся образовательной организации, осваивающих основную общеобразовательную программу по предметным областям "Технология", "Информатика", "Основы безопасности жизнедеятельности" на обновленном учебном оборудовании с применением новых методик обучения и воспитания, а также не менее 70% охват контингента обучающихся -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14:paraId="752F1B0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0" w:name="100021"/>
      <w:bookmarkEnd w:id="20"/>
      <w:r w:rsidRPr="004F4D13">
        <w:rPr>
          <w:rFonts w:ascii="Arial" w:hAnsi="Arial" w:cs="Arial"/>
          <w:color w:val="212529"/>
        </w:rPr>
        <w:t>Центр может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14:paraId="2B2DDE4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1" w:name="100022"/>
      <w:bookmarkEnd w:id="21"/>
      <w:r w:rsidRPr="004F4D13">
        <w:rPr>
          <w:rFonts w:ascii="Arial" w:hAnsi="Arial" w:cs="Arial"/>
          <w:color w:val="212529"/>
        </w:rPr>
        <w:t>I. Правовое обеспечение создания и функционирования Центров</w:t>
      </w:r>
    </w:p>
    <w:p w14:paraId="19B401F6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2" w:name="100023"/>
      <w:bookmarkEnd w:id="22"/>
      <w:r w:rsidRPr="004F4D13">
        <w:rPr>
          <w:rFonts w:ascii="Arial" w:hAnsi="Arial" w:cs="Arial"/>
          <w:color w:val="212529"/>
        </w:rPr>
        <w:t>2.1. Правовой акт органа управления образованием субъекту Российской Федерации о создании Центров на базе общеобразовательных организаций, утверждающий:</w:t>
      </w:r>
    </w:p>
    <w:p w14:paraId="29BC038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3" w:name="100024"/>
      <w:bookmarkEnd w:id="23"/>
      <w:r w:rsidRPr="004F4D13">
        <w:rPr>
          <w:rFonts w:ascii="Arial" w:hAnsi="Arial" w:cs="Arial"/>
          <w:color w:val="212529"/>
        </w:rPr>
        <w:t>- реестр образовательных организаций, на базе которых будут созданы Центры;</w:t>
      </w:r>
    </w:p>
    <w:p w14:paraId="2CDF03C4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4" w:name="100025"/>
      <w:bookmarkEnd w:id="24"/>
      <w:r w:rsidRPr="004F4D13">
        <w:rPr>
          <w:rFonts w:ascii="Arial" w:hAnsi="Arial" w:cs="Arial"/>
          <w:color w:val="212529"/>
        </w:rPr>
        <w:t>- план первоочередных мероприятий (дорожную карту) по созданию и функционированию Центров по форме </w:t>
      </w:r>
      <w:hyperlink r:id="rId10" w:anchor="100085" w:history="1">
        <w:r w:rsidRPr="004F4D13">
          <w:rPr>
            <w:rFonts w:ascii="Arial" w:hAnsi="Arial" w:cs="Arial"/>
            <w:color w:val="4272D7"/>
            <w:u w:val="single"/>
          </w:rPr>
          <w:t>Приложения N 1</w:t>
        </w:r>
      </w:hyperlink>
      <w:r w:rsidRPr="004F4D13">
        <w:rPr>
          <w:rFonts w:ascii="Arial" w:hAnsi="Arial" w:cs="Arial"/>
          <w:color w:val="212529"/>
        </w:rPr>
        <w:t> к настоящим методическим рекомендациям;</w:t>
      </w:r>
    </w:p>
    <w:p w14:paraId="02A04DE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5" w:name="100026"/>
      <w:bookmarkEnd w:id="25"/>
      <w:r w:rsidRPr="004F4D13">
        <w:rPr>
          <w:rFonts w:ascii="Arial" w:hAnsi="Arial" w:cs="Arial"/>
          <w:color w:val="212529"/>
        </w:rPr>
        <w:t>- медиаплан по информационному сопровождению создания Центров по форме </w:t>
      </w:r>
      <w:hyperlink r:id="rId11" w:anchor="100362" w:history="1">
        <w:r w:rsidRPr="004F4D13">
          <w:rPr>
            <w:rFonts w:ascii="Arial" w:hAnsi="Arial" w:cs="Arial"/>
            <w:color w:val="4272D7"/>
            <w:u w:val="single"/>
          </w:rPr>
          <w:t>Приложения N 3</w:t>
        </w:r>
      </w:hyperlink>
      <w:r w:rsidRPr="004F4D13">
        <w:rPr>
          <w:rFonts w:ascii="Arial" w:hAnsi="Arial" w:cs="Arial"/>
          <w:color w:val="212529"/>
        </w:rPr>
        <w:t> к настоящим методическим рекомендациям;</w:t>
      </w:r>
    </w:p>
    <w:p w14:paraId="5AD82B6B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6" w:name="100027"/>
      <w:bookmarkEnd w:id="26"/>
      <w:r w:rsidRPr="004F4D13">
        <w:rPr>
          <w:rFonts w:ascii="Arial" w:hAnsi="Arial" w:cs="Arial"/>
          <w:color w:val="212529"/>
        </w:rPr>
        <w:t>- индикативные показатели по форме </w:t>
      </w:r>
      <w:hyperlink r:id="rId12" w:anchor="100478" w:history="1">
        <w:r w:rsidRPr="004F4D13">
          <w:rPr>
            <w:rFonts w:ascii="Arial" w:hAnsi="Arial" w:cs="Arial"/>
            <w:color w:val="4272D7"/>
            <w:u w:val="single"/>
          </w:rPr>
          <w:t>Приложения N 4</w:t>
        </w:r>
      </w:hyperlink>
      <w:r w:rsidRPr="004F4D13">
        <w:rPr>
          <w:rFonts w:ascii="Arial" w:hAnsi="Arial" w:cs="Arial"/>
          <w:color w:val="212529"/>
        </w:rPr>
        <w:t> к настоящим методическим рекомендациям;</w:t>
      </w:r>
    </w:p>
    <w:p w14:paraId="320685AF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7" w:name="100028"/>
      <w:bookmarkEnd w:id="27"/>
      <w:r w:rsidRPr="004F4D13">
        <w:rPr>
          <w:rFonts w:ascii="Arial" w:hAnsi="Arial" w:cs="Arial"/>
          <w:color w:val="212529"/>
        </w:rPr>
        <w:t>- должностное лицо органа управления образованием, на которое возложена функция регионального координатора создания и функционирования Центров в субъекте Российской Федерации;</w:t>
      </w:r>
    </w:p>
    <w:p w14:paraId="3F4364F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8" w:name="100029"/>
      <w:bookmarkEnd w:id="28"/>
      <w:r w:rsidRPr="004F4D13">
        <w:rPr>
          <w:rFonts w:ascii="Arial" w:hAnsi="Arial" w:cs="Arial"/>
          <w:color w:val="212529"/>
        </w:rPr>
        <w:t>- типовое Положение о Центре по форме </w:t>
      </w:r>
      <w:hyperlink r:id="rId13" w:anchor="100519" w:history="1">
        <w:r w:rsidRPr="004F4D13">
          <w:rPr>
            <w:rFonts w:ascii="Arial" w:hAnsi="Arial" w:cs="Arial"/>
            <w:color w:val="4272D7"/>
            <w:u w:val="single"/>
          </w:rPr>
          <w:t>Приложения N 5</w:t>
        </w:r>
      </w:hyperlink>
      <w:r w:rsidRPr="004F4D13">
        <w:rPr>
          <w:rFonts w:ascii="Arial" w:hAnsi="Arial" w:cs="Arial"/>
          <w:color w:val="212529"/>
        </w:rPr>
        <w:t> к настоящим методическим рекомендациям, отражающее:</w:t>
      </w:r>
    </w:p>
    <w:p w14:paraId="17842747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29" w:name="100030"/>
      <w:bookmarkEnd w:id="29"/>
      <w:r w:rsidRPr="004F4D13">
        <w:rPr>
          <w:rFonts w:ascii="Arial" w:hAnsi="Arial" w:cs="Arial"/>
          <w:color w:val="212529"/>
        </w:rPr>
        <w:t>а) цели и задачи Центра в субъекте Российской Федерации;</w:t>
      </w:r>
    </w:p>
    <w:p w14:paraId="43E38B56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0" w:name="100031"/>
      <w:bookmarkEnd w:id="30"/>
      <w:r w:rsidRPr="004F4D13">
        <w:rPr>
          <w:rFonts w:ascii="Arial" w:hAnsi="Arial" w:cs="Arial"/>
          <w:color w:val="212529"/>
        </w:rPr>
        <w:t>б) организационную структуру Центра;</w:t>
      </w:r>
    </w:p>
    <w:p w14:paraId="0B653318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1" w:name="100032"/>
      <w:bookmarkEnd w:id="31"/>
      <w:r w:rsidRPr="004F4D13">
        <w:rPr>
          <w:rFonts w:ascii="Arial" w:hAnsi="Arial" w:cs="Arial"/>
          <w:color w:val="212529"/>
        </w:rPr>
        <w:t>в) основные направления деятельности Центра;</w:t>
      </w:r>
    </w:p>
    <w:p w14:paraId="4465D2D2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2" w:name="100033"/>
      <w:bookmarkEnd w:id="32"/>
      <w:r w:rsidRPr="004F4D13">
        <w:rPr>
          <w:rFonts w:ascii="Arial" w:hAnsi="Arial" w:cs="Arial"/>
          <w:color w:val="212529"/>
        </w:rPr>
        <w:t>г) показатели эффективности деятельности Центра.</w:t>
      </w:r>
    </w:p>
    <w:p w14:paraId="1155977C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3" w:name="100034"/>
      <w:bookmarkEnd w:id="33"/>
      <w:r w:rsidRPr="004F4D13">
        <w:rPr>
          <w:rFonts w:ascii="Arial" w:hAnsi="Arial" w:cs="Arial"/>
          <w:color w:val="212529"/>
        </w:rPr>
        <w:t>2.2. Создание Центра производится локальным актом образовательной организации, расположенной в сельской местности или малых городах.</w:t>
      </w:r>
    </w:p>
    <w:p w14:paraId="1BA137A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4" w:name="100035"/>
      <w:bookmarkEnd w:id="34"/>
      <w:r w:rsidRPr="004F4D13">
        <w:rPr>
          <w:rFonts w:ascii="Arial" w:hAnsi="Arial" w:cs="Arial"/>
          <w:color w:val="212529"/>
        </w:rPr>
        <w:lastRenderedPageBreak/>
        <w:t>2.3. На основании локального акта, указанного в </w:t>
      </w:r>
      <w:hyperlink r:id="rId14" w:anchor="100023" w:history="1">
        <w:r w:rsidRPr="004F4D13">
          <w:rPr>
            <w:rFonts w:ascii="Arial" w:hAnsi="Arial" w:cs="Arial"/>
            <w:color w:val="4272D7"/>
            <w:u w:val="single"/>
          </w:rPr>
          <w:t>п. 2.1</w:t>
        </w:r>
      </w:hyperlink>
      <w:r w:rsidRPr="004F4D13">
        <w:rPr>
          <w:rFonts w:ascii="Arial" w:hAnsi="Arial" w:cs="Arial"/>
          <w:color w:val="212529"/>
        </w:rPr>
        <w:t>. настоящего раздела образовательная организация издает локальный акт о создании Центра, который утверждает:</w:t>
      </w:r>
    </w:p>
    <w:p w14:paraId="12E1DA91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5" w:name="100036"/>
      <w:bookmarkEnd w:id="35"/>
      <w:r w:rsidRPr="004F4D13">
        <w:rPr>
          <w:rFonts w:ascii="Arial" w:hAnsi="Arial" w:cs="Arial"/>
          <w:color w:val="212529"/>
        </w:rPr>
        <w:t>- положение о деятельности Центра;</w:t>
      </w:r>
    </w:p>
    <w:p w14:paraId="7D8AA3AB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6" w:name="100037"/>
      <w:bookmarkEnd w:id="36"/>
      <w:r w:rsidRPr="004F4D13">
        <w:rPr>
          <w:rFonts w:ascii="Arial" w:hAnsi="Arial" w:cs="Arial"/>
          <w:color w:val="212529"/>
        </w:rPr>
        <w:t>- кандидатуру руководителя Центра;</w:t>
      </w:r>
    </w:p>
    <w:p w14:paraId="4AB5E3C3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7" w:name="100038"/>
      <w:bookmarkEnd w:id="37"/>
      <w:r w:rsidRPr="004F4D13">
        <w:rPr>
          <w:rFonts w:ascii="Arial" w:hAnsi="Arial" w:cs="Arial"/>
          <w:color w:val="212529"/>
        </w:rPr>
        <w:t>- порядок решения вопросов материально-технического и имущественного характера Центра;</w:t>
      </w:r>
    </w:p>
    <w:p w14:paraId="3EEF876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8" w:name="100039"/>
      <w:bookmarkEnd w:id="38"/>
      <w:r w:rsidRPr="004F4D13">
        <w:rPr>
          <w:rFonts w:ascii="Arial" w:hAnsi="Arial" w:cs="Arial"/>
          <w:color w:val="212529"/>
        </w:rPr>
        <w:t>- 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муниципального района субъекта Российской Федерации в рамках федерального </w:t>
      </w:r>
      <w:hyperlink r:id="rId15" w:anchor="100140" w:history="1">
        <w:r w:rsidRPr="004F4D13">
          <w:rPr>
            <w:rFonts w:ascii="Arial" w:hAnsi="Arial" w:cs="Arial"/>
            <w:color w:val="4272D7"/>
            <w:u w:val="single"/>
          </w:rPr>
          <w:t>проекта</w:t>
        </w:r>
      </w:hyperlink>
      <w:r w:rsidRPr="004F4D13">
        <w:rPr>
          <w:rFonts w:ascii="Arial" w:hAnsi="Arial" w:cs="Arial"/>
          <w:color w:val="212529"/>
        </w:rPr>
        <w:t> "Современная школа" национального проекта "Образование";</w:t>
      </w:r>
    </w:p>
    <w:p w14:paraId="062B6DC4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39" w:name="100040"/>
      <w:bookmarkEnd w:id="39"/>
      <w:r w:rsidRPr="004F4D13">
        <w:rPr>
          <w:rFonts w:ascii="Arial" w:hAnsi="Arial" w:cs="Arial"/>
          <w:color w:val="212529"/>
        </w:rPr>
        <w:t>- план мероприятий по созданию и функционированию Центра;</w:t>
      </w:r>
    </w:p>
    <w:p w14:paraId="4B1EB3C5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0" w:name="100041"/>
      <w:bookmarkEnd w:id="40"/>
      <w:r w:rsidRPr="004F4D13">
        <w:rPr>
          <w:rFonts w:ascii="Arial" w:hAnsi="Arial" w:cs="Arial"/>
          <w:color w:val="212529"/>
        </w:rPr>
        <w:t>- план учебно-воспитательных, внеурочных и социокультурных мероприятий в Центре.</w:t>
      </w:r>
    </w:p>
    <w:p w14:paraId="73E375EA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1" w:name="100042"/>
      <w:bookmarkEnd w:id="41"/>
      <w:r w:rsidRPr="004F4D13">
        <w:rPr>
          <w:rFonts w:ascii="Arial" w:hAnsi="Arial" w:cs="Arial"/>
          <w:color w:val="212529"/>
        </w:rPr>
        <w:t>III. Функции Центров</w:t>
      </w:r>
    </w:p>
    <w:p w14:paraId="782F7AA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2" w:name="100043"/>
      <w:bookmarkEnd w:id="42"/>
      <w:r w:rsidRPr="004F4D13">
        <w:rPr>
          <w:rFonts w:ascii="Arial" w:hAnsi="Arial" w:cs="Arial"/>
          <w:color w:val="212529"/>
        </w:rPr>
        <w:t>3.1. Обеспечение внедрения обновленного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в рамках федерального проекта "Современная школа" национального проекта "Образование".</w:t>
      </w:r>
    </w:p>
    <w:p w14:paraId="50825BF9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3" w:name="100044"/>
      <w:bookmarkEnd w:id="43"/>
      <w:r w:rsidRPr="004F4D13">
        <w:rPr>
          <w:rFonts w:ascii="Arial" w:hAnsi="Arial" w:cs="Arial"/>
          <w:color w:val="212529"/>
        </w:rPr>
        <w:t>3.2. Реализация разноуровневых общеобразовательных программ дополнительного образования цифрового, естественнонаучного, технического и гуманитарного профилей.</w:t>
      </w:r>
    </w:p>
    <w:p w14:paraId="340F358D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4" w:name="100045"/>
      <w:bookmarkEnd w:id="44"/>
      <w:r w:rsidRPr="004F4D13">
        <w:rPr>
          <w:rFonts w:ascii="Arial" w:hAnsi="Arial" w:cs="Arial"/>
          <w:color w:val="212529"/>
        </w:rPr>
        <w:t>3.3. Обеспечение создания, апробации и внедрения модели равного доступа к современным и вариативным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14:paraId="468630BF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5" w:name="100046"/>
      <w:bookmarkEnd w:id="45"/>
      <w:r w:rsidRPr="004F4D13">
        <w:rPr>
          <w:rFonts w:ascii="Arial" w:hAnsi="Arial" w:cs="Arial"/>
          <w:color w:val="212529"/>
        </w:rPr>
        <w:t>3.4. Внедрение сетевых форм реализации программ дополнительного образования.</w:t>
      </w:r>
    </w:p>
    <w:p w14:paraId="2508F704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6" w:name="100047"/>
      <w:bookmarkEnd w:id="46"/>
      <w:r w:rsidRPr="004F4D13">
        <w:rPr>
          <w:rFonts w:ascii="Arial" w:hAnsi="Arial" w:cs="Arial"/>
          <w:color w:val="212529"/>
        </w:rPr>
        <w:t>3.5. Организация системы внеурочной деятельности в каникулярный период, разработка образовательных программ для пришкольных лагерей.</w:t>
      </w:r>
    </w:p>
    <w:p w14:paraId="63F90FF2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7" w:name="100048"/>
      <w:bookmarkEnd w:id="47"/>
      <w:r w:rsidRPr="004F4D13">
        <w:rPr>
          <w:rFonts w:ascii="Arial" w:hAnsi="Arial" w:cs="Arial"/>
          <w:color w:val="212529"/>
        </w:rPr>
        <w:t>3.6. Содействие развитию шахматного образования.</w:t>
      </w:r>
    </w:p>
    <w:p w14:paraId="64E5994B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8" w:name="100049"/>
      <w:bookmarkEnd w:id="48"/>
      <w:r w:rsidRPr="004F4D13">
        <w:rPr>
          <w:rFonts w:ascii="Arial" w:hAnsi="Arial" w:cs="Arial"/>
          <w:color w:val="212529"/>
        </w:rPr>
        <w:t>3.7. Вовлечение обучающихся и педагогов в проектную деятельность.</w:t>
      </w:r>
    </w:p>
    <w:p w14:paraId="5736BF0A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49" w:name="100050"/>
      <w:bookmarkEnd w:id="49"/>
      <w:r w:rsidRPr="004F4D13">
        <w:rPr>
          <w:rFonts w:ascii="Arial" w:hAnsi="Arial" w:cs="Arial"/>
          <w:color w:val="212529"/>
        </w:rPr>
        <w:t xml:space="preserve">3.8.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</w:t>
      </w:r>
      <w:r w:rsidRPr="004F4D13">
        <w:rPr>
          <w:rFonts w:ascii="Arial" w:hAnsi="Arial" w:cs="Arial"/>
          <w:color w:val="212529"/>
        </w:rPr>
        <w:lastRenderedPageBreak/>
        <w:t>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14:paraId="6A4BD8F1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0" w:name="100051"/>
      <w:bookmarkEnd w:id="50"/>
      <w:r w:rsidRPr="004F4D13">
        <w:rPr>
          <w:rFonts w:ascii="Arial" w:hAnsi="Arial" w:cs="Arial"/>
          <w:color w:val="212529"/>
        </w:rPr>
        <w:t>3.9. Реализация мероприятий по информированию и просвещению родителей в области цифровых и гуманитарных компетенций.</w:t>
      </w:r>
    </w:p>
    <w:p w14:paraId="7ACE8E7B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1" w:name="100052"/>
      <w:bookmarkEnd w:id="51"/>
      <w:r w:rsidRPr="004F4D13">
        <w:rPr>
          <w:rFonts w:ascii="Arial" w:hAnsi="Arial" w:cs="Arial"/>
          <w:color w:val="212529"/>
        </w:rPr>
        <w:t>3.10. 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14:paraId="613D0B54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2" w:name="100053"/>
      <w:bookmarkEnd w:id="52"/>
      <w:r w:rsidRPr="004F4D13">
        <w:rPr>
          <w:rFonts w:ascii="Arial" w:hAnsi="Arial" w:cs="Arial"/>
          <w:color w:val="212529"/>
        </w:rPr>
        <w:t>3.11.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14:paraId="7DE87F16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3" w:name="100054"/>
      <w:bookmarkEnd w:id="53"/>
      <w:r w:rsidRPr="004F4D13">
        <w:rPr>
          <w:rFonts w:ascii="Arial" w:hAnsi="Arial" w:cs="Arial"/>
          <w:color w:val="212529"/>
        </w:rPr>
        <w:t>IV. Требования к инфраструктуре Центра</w:t>
      </w:r>
    </w:p>
    <w:p w14:paraId="5B606C92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4" w:name="100055"/>
      <w:bookmarkEnd w:id="54"/>
      <w:r w:rsidRPr="004F4D13">
        <w:rPr>
          <w:rFonts w:ascii="Arial" w:hAnsi="Arial" w:cs="Arial"/>
          <w:color w:val="212529"/>
        </w:rPr>
        <w:t>4.1. Требования к помещениям и брендированию Центра.</w:t>
      </w:r>
    </w:p>
    <w:p w14:paraId="1D32075D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5" w:name="100056"/>
      <w:bookmarkEnd w:id="55"/>
      <w:r w:rsidRPr="004F4D13">
        <w:rPr>
          <w:rFonts w:ascii="Arial" w:hAnsi="Arial" w:cs="Arial"/>
          <w:color w:val="212529"/>
        </w:rPr>
        <w:t>Зонирование помещений в Центре осуществляется с учетом действующих нормативных документов в части требований, предъявляемых к помещениям, в которых осуществляется образовательная деятельность. Центр должен быть расположен не менее чем в двух помещениях общеобразовательной организации площадью не менее 40 квадратных метров каждое и включать следующие функциональные зоны:</w:t>
      </w:r>
    </w:p>
    <w:p w14:paraId="23514AF6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6" w:name="100057"/>
      <w:bookmarkEnd w:id="56"/>
      <w:r w:rsidRPr="004F4D13">
        <w:rPr>
          <w:rFonts w:ascii="Arial" w:hAnsi="Arial" w:cs="Arial"/>
          <w:color w:val="212529"/>
        </w:rPr>
        <w:t>- кабинет формирования цифровых и гуманитарных компетенций, в том числе по предметным областям "Технология", "Информатика", "Основы безопасности жизнедеятельности";</w:t>
      </w:r>
    </w:p>
    <w:p w14:paraId="00B5807C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7" w:name="100058"/>
      <w:bookmarkEnd w:id="57"/>
      <w:r w:rsidRPr="004F4D13">
        <w:rPr>
          <w:rFonts w:ascii="Arial" w:hAnsi="Arial" w:cs="Arial"/>
          <w:color w:val="212529"/>
        </w:rPr>
        <w:t>- помещение для проектной деятельности - пространство, выполняющее роль центра общественной жизни образовательной организации. Помещение для проектной деятельности зонируется по принципу коворкинга, включающего шахматную гостиную, медиазону.</w:t>
      </w:r>
    </w:p>
    <w:p w14:paraId="4E0EC29A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8" w:name="100059"/>
      <w:bookmarkEnd w:id="58"/>
      <w:r w:rsidRPr="004F4D13">
        <w:rPr>
          <w:rFonts w:ascii="Arial" w:hAnsi="Arial" w:cs="Arial"/>
          <w:color w:val="212529"/>
        </w:rPr>
        <w:t>4.2. Оформление Центров должно выполняться с использованием утвержденного фирменного стиля Центра "Точка роста" (брэнд-бука) - </w:t>
      </w:r>
      <w:hyperlink r:id="rId16" w:anchor="100576" w:history="1">
        <w:r w:rsidRPr="004F4D13">
          <w:rPr>
            <w:rFonts w:ascii="Arial" w:hAnsi="Arial" w:cs="Arial"/>
            <w:color w:val="4272D7"/>
            <w:u w:val="single"/>
          </w:rPr>
          <w:t>Приложение N 7</w:t>
        </w:r>
      </w:hyperlink>
      <w:r w:rsidRPr="004F4D13">
        <w:rPr>
          <w:rFonts w:ascii="Arial" w:hAnsi="Arial" w:cs="Arial"/>
          <w:color w:val="212529"/>
        </w:rPr>
        <w:t> к настоящим методическим рекомендациям. Требование к площадке, дизайн-проекту и зонированию содержится в </w:t>
      </w:r>
      <w:hyperlink r:id="rId17" w:anchor="100650" w:history="1">
        <w:r w:rsidRPr="004F4D13">
          <w:rPr>
            <w:rFonts w:ascii="Arial" w:hAnsi="Arial" w:cs="Arial"/>
            <w:color w:val="4272D7"/>
            <w:u w:val="single"/>
          </w:rPr>
          <w:t>Приложении N 8</w:t>
        </w:r>
      </w:hyperlink>
      <w:r w:rsidRPr="004F4D13">
        <w:rPr>
          <w:rFonts w:ascii="Arial" w:hAnsi="Arial" w:cs="Arial"/>
          <w:color w:val="212529"/>
        </w:rPr>
        <w:t> к методическим рекомендациям.</w:t>
      </w:r>
    </w:p>
    <w:p w14:paraId="274C7892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59" w:name="100060"/>
      <w:bookmarkEnd w:id="59"/>
      <w:r w:rsidRPr="004F4D13">
        <w:rPr>
          <w:rFonts w:ascii="Arial" w:hAnsi="Arial" w:cs="Arial"/>
          <w:color w:val="212529"/>
        </w:rPr>
        <w:t>4.3. Требования к учебному оборудованию.</w:t>
      </w:r>
    </w:p>
    <w:p w14:paraId="3BBA4A3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0" w:name="100061"/>
      <w:bookmarkEnd w:id="60"/>
      <w:r w:rsidRPr="004F4D13">
        <w:rPr>
          <w:rFonts w:ascii="Arial" w:hAnsi="Arial" w:cs="Arial"/>
          <w:color w:val="212529"/>
        </w:rPr>
        <w:t>Примерный перечень учебного оборудования и средств обучения для оснащения Центров в рамках мероприятия "Обновление материально-технической базы для формирования у обучающихся современных технологических и гуманитарных навыков паспорта федерального проекта национального проекта "Образование" определяется типовым (примерным) инфраструктурным листом по форме </w:t>
      </w:r>
      <w:hyperlink r:id="rId18" w:anchor="100140" w:history="1">
        <w:r w:rsidRPr="004F4D13">
          <w:rPr>
            <w:rFonts w:ascii="Arial" w:hAnsi="Arial" w:cs="Arial"/>
            <w:color w:val="4272D7"/>
            <w:u w:val="single"/>
          </w:rPr>
          <w:t>Приложения N 2</w:t>
        </w:r>
      </w:hyperlink>
      <w:r w:rsidRPr="004F4D13">
        <w:rPr>
          <w:rFonts w:ascii="Arial" w:hAnsi="Arial" w:cs="Arial"/>
          <w:color w:val="212529"/>
        </w:rPr>
        <w:t> и обновляется ежегодно.</w:t>
      </w:r>
    </w:p>
    <w:p w14:paraId="74BCE269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1" w:name="100062"/>
      <w:bookmarkEnd w:id="61"/>
      <w:r w:rsidRPr="004F4D13">
        <w:rPr>
          <w:rFonts w:ascii="Arial" w:hAnsi="Arial" w:cs="Arial"/>
          <w:color w:val="212529"/>
        </w:rPr>
        <w:lastRenderedPageBreak/>
        <w:t>Субъект Российской Федерации согласовывает перечень, количество и технические характеристики оборудования для оснащения Центров с ведомственным проектным офисом национального проекта "Образование".</w:t>
      </w:r>
    </w:p>
    <w:p w14:paraId="0D46C138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2" w:name="100063"/>
      <w:bookmarkEnd w:id="62"/>
      <w:r w:rsidRPr="004F4D13">
        <w:rPr>
          <w:rFonts w:ascii="Arial" w:hAnsi="Arial" w:cs="Arial"/>
          <w:color w:val="212529"/>
        </w:rPr>
        <w:t>V. Требования к кадровому составу и штатной численности Центра</w:t>
      </w:r>
    </w:p>
    <w:p w14:paraId="6E6F4A8C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3" w:name="100064"/>
      <w:bookmarkEnd w:id="63"/>
      <w:r w:rsidRPr="004F4D13">
        <w:rPr>
          <w:rFonts w:ascii="Arial" w:hAnsi="Arial" w:cs="Arial"/>
          <w:color w:val="212529"/>
        </w:rPr>
        <w:t>5.1. Требования к определению штатной численности Центра.</w:t>
      </w:r>
    </w:p>
    <w:p w14:paraId="3E8BC875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4" w:name="100065"/>
      <w:bookmarkEnd w:id="64"/>
      <w:r w:rsidRPr="004F4D13">
        <w:rPr>
          <w:rFonts w:ascii="Arial" w:hAnsi="Arial" w:cs="Arial"/>
          <w:color w:val="212529"/>
        </w:rPr>
        <w:t>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локальными правовыми актами субъектов Российской Федерации, на территории которых осуществляют деятельность Центра:</w:t>
      </w:r>
    </w:p>
    <w:p w14:paraId="1396040D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5" w:name="100066"/>
      <w:bookmarkEnd w:id="65"/>
      <w:r w:rsidRPr="004F4D13">
        <w:rPr>
          <w:rFonts w:ascii="Arial" w:hAnsi="Arial" w:cs="Arial"/>
          <w:color w:val="212529"/>
        </w:rPr>
        <w:t>- Трудовой </w:t>
      </w:r>
      <w:hyperlink r:id="rId19" w:anchor="100874" w:history="1">
        <w:r w:rsidRPr="004F4D13">
          <w:rPr>
            <w:rFonts w:ascii="Arial" w:hAnsi="Arial" w:cs="Arial"/>
            <w:color w:val="4272D7"/>
            <w:u w:val="single"/>
          </w:rPr>
          <w:t>кодекс</w:t>
        </w:r>
      </w:hyperlink>
      <w:r w:rsidRPr="004F4D13">
        <w:rPr>
          <w:rFonts w:ascii="Arial" w:hAnsi="Arial" w:cs="Arial"/>
          <w:color w:val="212529"/>
        </w:rPr>
        <w:t> Российской Федерации от 30 декабря 2001 г. N 197-ФЗ (далее - ТК РФ);</w:t>
      </w:r>
    </w:p>
    <w:p w14:paraId="7D262E8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6" w:name="100067"/>
      <w:bookmarkEnd w:id="66"/>
      <w:r w:rsidRPr="004F4D13">
        <w:rPr>
          <w:rFonts w:ascii="Arial" w:hAnsi="Arial" w:cs="Arial"/>
          <w:color w:val="212529"/>
        </w:rPr>
        <w:t>- Федеральный </w:t>
      </w:r>
      <w:hyperlink r:id="rId20" w:anchor="100645" w:history="1">
        <w:r w:rsidRPr="004F4D13">
          <w:rPr>
            <w:rFonts w:ascii="Arial" w:hAnsi="Arial" w:cs="Arial"/>
            <w:color w:val="4272D7"/>
            <w:u w:val="single"/>
          </w:rPr>
          <w:t>закон</w:t>
        </w:r>
      </w:hyperlink>
      <w:r w:rsidRPr="004F4D13">
        <w:rPr>
          <w:rFonts w:ascii="Arial" w:hAnsi="Arial" w:cs="Arial"/>
          <w:color w:val="212529"/>
        </w:rPr>
        <w:t> от 29 декабря 2012 г. N 273-ФЗ "Об образовании в Российской Федерации";</w:t>
      </w:r>
    </w:p>
    <w:p w14:paraId="3CD2E527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7" w:name="100068"/>
      <w:bookmarkEnd w:id="67"/>
      <w:r w:rsidRPr="004F4D13">
        <w:rPr>
          <w:rFonts w:ascii="Arial" w:hAnsi="Arial" w:cs="Arial"/>
          <w:color w:val="212529"/>
        </w:rPr>
        <w:t>- </w:t>
      </w:r>
      <w:hyperlink r:id="rId21" w:history="1">
        <w:r w:rsidRPr="004F4D13">
          <w:rPr>
            <w:rFonts w:ascii="Arial" w:hAnsi="Arial" w:cs="Arial"/>
            <w:color w:val="4272D7"/>
            <w:u w:val="single"/>
          </w:rPr>
          <w:t>Приказ</w:t>
        </w:r>
      </w:hyperlink>
      <w:r w:rsidRPr="004F4D13">
        <w:rPr>
          <w:rFonts w:ascii="Arial" w:hAnsi="Arial" w:cs="Arial"/>
          <w:color w:val="212529"/>
        </w:rPr>
        <w:t> 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14:paraId="01ADDE5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8" w:name="100069"/>
      <w:bookmarkEnd w:id="68"/>
      <w:r w:rsidRPr="004F4D13">
        <w:rPr>
          <w:rFonts w:ascii="Arial" w:hAnsi="Arial" w:cs="Arial"/>
          <w:color w:val="212529"/>
        </w:rPr>
        <w:t>- </w:t>
      </w:r>
      <w:hyperlink r:id="rId22" w:history="1">
        <w:r w:rsidRPr="004F4D13">
          <w:rPr>
            <w:rFonts w:ascii="Arial" w:hAnsi="Arial" w:cs="Arial"/>
            <w:color w:val="4272D7"/>
            <w:u w:val="single"/>
          </w:rPr>
          <w:t>постановление</w:t>
        </w:r>
      </w:hyperlink>
      <w:r w:rsidRPr="004F4D13">
        <w:rPr>
          <w:rFonts w:ascii="Arial" w:hAnsi="Arial" w:cs="Arial"/>
          <w:color w:val="212529"/>
        </w:rPr>
        <w:t> Минтруда России от 21 августа 1998 г. N 37 "Об утверждении квалификационного справочника должностей руководителей, специалистов и других служащих";</w:t>
      </w:r>
    </w:p>
    <w:p w14:paraId="06385D6C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69" w:name="100070"/>
      <w:bookmarkEnd w:id="69"/>
      <w:r w:rsidRPr="004F4D13">
        <w:rPr>
          <w:rFonts w:ascii="Arial" w:hAnsi="Arial" w:cs="Arial"/>
          <w:color w:val="212529"/>
        </w:rPr>
        <w:t>- </w:t>
      </w:r>
      <w:hyperlink r:id="rId23" w:history="1">
        <w:r w:rsidRPr="004F4D13">
          <w:rPr>
            <w:rFonts w:ascii="Arial" w:hAnsi="Arial" w:cs="Arial"/>
            <w:color w:val="4272D7"/>
            <w:u w:val="single"/>
          </w:rPr>
          <w:t>постановление</w:t>
        </w:r>
      </w:hyperlink>
      <w:r w:rsidRPr="004F4D13">
        <w:rPr>
          <w:rFonts w:ascii="Arial" w:hAnsi="Arial" w:cs="Arial"/>
          <w:color w:val="212529"/>
        </w:rPr>
        <w:t> Минтруда России от 30 июня 2003 г. N 41 "Об особенностях работы по совместительству педагогических, медицинских, фармацевтических работников и работников культуры";</w:t>
      </w:r>
    </w:p>
    <w:p w14:paraId="3B649E3A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0" w:name="100071"/>
      <w:bookmarkEnd w:id="70"/>
      <w:r w:rsidRPr="004F4D13">
        <w:rPr>
          <w:rFonts w:ascii="Arial" w:hAnsi="Arial" w:cs="Arial"/>
          <w:color w:val="212529"/>
        </w:rPr>
        <w:t>- </w:t>
      </w:r>
      <w:hyperlink r:id="rId24" w:history="1">
        <w:r w:rsidRPr="004F4D13">
          <w:rPr>
            <w:rFonts w:ascii="Arial" w:hAnsi="Arial" w:cs="Arial"/>
            <w:color w:val="4272D7"/>
            <w:u w:val="single"/>
          </w:rPr>
          <w:t>Приказ</w:t>
        </w:r>
      </w:hyperlink>
      <w:r w:rsidRPr="004F4D13">
        <w:rPr>
          <w:rFonts w:ascii="Arial" w:hAnsi="Arial" w:cs="Arial"/>
          <w:color w:val="212529"/>
        </w:rPr>
        <w:t> Минздравсоцразвития РФ от 28 ноября 2008 г. N 678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учреждений органов по делам молодежи",</w:t>
      </w:r>
    </w:p>
    <w:p w14:paraId="1E16E51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1" w:name="100072"/>
      <w:bookmarkEnd w:id="71"/>
      <w:r w:rsidRPr="004F4D13">
        <w:rPr>
          <w:rFonts w:ascii="Arial" w:hAnsi="Arial" w:cs="Arial"/>
          <w:color w:val="212529"/>
        </w:rPr>
        <w:t>- </w:t>
      </w:r>
      <w:hyperlink r:id="rId25" w:history="1">
        <w:r w:rsidRPr="004F4D13">
          <w:rPr>
            <w:rFonts w:ascii="Arial" w:hAnsi="Arial" w:cs="Arial"/>
            <w:color w:val="4272D7"/>
            <w:u w:val="single"/>
          </w:rPr>
          <w:t>Приказ</w:t>
        </w:r>
      </w:hyperlink>
      <w:r w:rsidRPr="004F4D13">
        <w:rPr>
          <w:rFonts w:ascii="Arial" w:hAnsi="Arial" w:cs="Arial"/>
          <w:color w:val="212529"/>
        </w:rPr>
        <w:t> Минздравсоцразвития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образования";</w:t>
      </w:r>
    </w:p>
    <w:p w14:paraId="6F5E64BC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2" w:name="100073"/>
      <w:bookmarkEnd w:id="72"/>
      <w:r w:rsidRPr="004F4D13">
        <w:rPr>
          <w:rFonts w:ascii="Arial" w:hAnsi="Arial" w:cs="Arial"/>
          <w:color w:val="212529"/>
        </w:rPr>
        <w:t>Должности, введенные в штатное расписание образовательной организации, как по категориям должностей, так и по количеству штатных единиц, должны обеспечивать реализацию целей и задач Центра.</w:t>
      </w:r>
    </w:p>
    <w:p w14:paraId="134B7CE8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3" w:name="100074"/>
      <w:bookmarkEnd w:id="73"/>
      <w:r w:rsidRPr="004F4D13">
        <w:rPr>
          <w:rFonts w:ascii="Arial" w:hAnsi="Arial" w:cs="Arial"/>
          <w:color w:val="212529"/>
        </w:rPr>
        <w:t>Перечень должностей, необходимых для реализации целей и задач, приведен в </w:t>
      </w:r>
      <w:hyperlink r:id="rId26" w:anchor="100563" w:history="1">
        <w:r w:rsidRPr="004F4D13">
          <w:rPr>
            <w:rFonts w:ascii="Arial" w:hAnsi="Arial" w:cs="Arial"/>
            <w:color w:val="4272D7"/>
            <w:u w:val="single"/>
          </w:rPr>
          <w:t>Приложении N 6</w:t>
        </w:r>
      </w:hyperlink>
      <w:r w:rsidRPr="004F4D13">
        <w:rPr>
          <w:rFonts w:ascii="Arial" w:hAnsi="Arial" w:cs="Arial"/>
          <w:color w:val="212529"/>
        </w:rPr>
        <w:t xml:space="preserve"> к настоящим методическим рекомендациям. Численность штатных </w:t>
      </w:r>
      <w:r w:rsidRPr="004F4D13">
        <w:rPr>
          <w:rFonts w:ascii="Arial" w:hAnsi="Arial" w:cs="Arial"/>
          <w:color w:val="212529"/>
        </w:rPr>
        <w:lastRenderedPageBreak/>
        <w:t>единиц для обеспечения функционирования Центра должна быть не менее четырех. На должность руководителя Центра может быть назначен работник как из числа управленческого, так и педагогического состава образовательной организации по усмотрению учредителя.</w:t>
      </w:r>
    </w:p>
    <w:p w14:paraId="52038674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4" w:name="100075"/>
      <w:bookmarkEnd w:id="74"/>
      <w:r w:rsidRPr="004F4D13">
        <w:rPr>
          <w:rFonts w:ascii="Arial" w:hAnsi="Arial" w:cs="Arial"/>
          <w:color w:val="212529"/>
        </w:rPr>
        <w:t>В случае заключения трудовых договоров с основным персоналом образовательной организации допускается совмещение не более двух должностей.</w:t>
      </w:r>
    </w:p>
    <w:p w14:paraId="6C49F67E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5" w:name="100076"/>
      <w:bookmarkEnd w:id="75"/>
      <w:r w:rsidRPr="004F4D13">
        <w:rPr>
          <w:rFonts w:ascii="Arial" w:hAnsi="Arial" w:cs="Arial"/>
          <w:color w:val="212529"/>
        </w:rPr>
        <w:t>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 в соответствии со </w:t>
      </w:r>
      <w:hyperlink r:id="rId27" w:anchor="100196" w:history="1">
        <w:r w:rsidRPr="004F4D13">
          <w:rPr>
            <w:rFonts w:ascii="Arial" w:hAnsi="Arial" w:cs="Arial"/>
            <w:color w:val="4272D7"/>
            <w:u w:val="single"/>
          </w:rPr>
          <w:t>статьи 11</w:t>
        </w:r>
      </w:hyperlink>
      <w:r w:rsidRPr="004F4D13">
        <w:rPr>
          <w:rFonts w:ascii="Arial" w:hAnsi="Arial" w:cs="Arial"/>
          <w:color w:val="212529"/>
        </w:rPr>
        <w:t> и </w:t>
      </w:r>
      <w:hyperlink r:id="rId28" w:anchor="100981" w:history="1">
        <w:r w:rsidRPr="004F4D13">
          <w:rPr>
            <w:rFonts w:ascii="Arial" w:hAnsi="Arial" w:cs="Arial"/>
            <w:color w:val="4272D7"/>
            <w:u w:val="single"/>
          </w:rPr>
          <w:t>73</w:t>
        </w:r>
      </w:hyperlink>
      <w:r w:rsidRPr="004F4D13">
        <w:rPr>
          <w:rFonts w:ascii="Arial" w:hAnsi="Arial" w:cs="Arial"/>
          <w:color w:val="212529"/>
        </w:rPr>
        <w:t> Федерального закона "Об образовании в Российской Федерации"; </w:t>
      </w:r>
      <w:hyperlink r:id="rId29" w:anchor="002208" w:history="1">
        <w:r w:rsidRPr="004F4D13">
          <w:rPr>
            <w:rFonts w:ascii="Arial" w:hAnsi="Arial" w:cs="Arial"/>
            <w:color w:val="4272D7"/>
            <w:u w:val="single"/>
          </w:rPr>
          <w:t>статьи 195.3</w:t>
        </w:r>
      </w:hyperlink>
      <w:r w:rsidRPr="004F4D13">
        <w:rPr>
          <w:rFonts w:ascii="Arial" w:hAnsi="Arial" w:cs="Arial"/>
          <w:color w:val="212529"/>
        </w:rPr>
        <w:t>. Трудового кодекса Российской Федерации; </w:t>
      </w:r>
      <w:hyperlink r:id="rId30" w:anchor="100196" w:history="1">
        <w:r w:rsidRPr="004F4D13">
          <w:rPr>
            <w:rFonts w:ascii="Arial" w:hAnsi="Arial" w:cs="Arial"/>
            <w:color w:val="4272D7"/>
            <w:u w:val="single"/>
          </w:rPr>
          <w:t>статьи 11</w:t>
        </w:r>
      </w:hyperlink>
      <w:r w:rsidRPr="004F4D13">
        <w:rPr>
          <w:rFonts w:ascii="Arial" w:hAnsi="Arial" w:cs="Arial"/>
          <w:color w:val="212529"/>
        </w:rPr>
        <w:t>, </w:t>
      </w:r>
      <w:hyperlink r:id="rId31" w:anchor="100646" w:history="1">
        <w:r w:rsidRPr="004F4D13">
          <w:rPr>
            <w:rFonts w:ascii="Arial" w:hAnsi="Arial" w:cs="Arial"/>
            <w:color w:val="4272D7"/>
            <w:u w:val="single"/>
          </w:rPr>
          <w:t>46</w:t>
        </w:r>
      </w:hyperlink>
      <w:r w:rsidRPr="004F4D13">
        <w:rPr>
          <w:rFonts w:ascii="Arial" w:hAnsi="Arial" w:cs="Arial"/>
          <w:color w:val="212529"/>
        </w:rPr>
        <w:t> и </w:t>
      </w:r>
      <w:hyperlink r:id="rId32" w:anchor="100981" w:history="1">
        <w:r w:rsidRPr="004F4D13">
          <w:rPr>
            <w:rFonts w:ascii="Arial" w:hAnsi="Arial" w:cs="Arial"/>
            <w:color w:val="4272D7"/>
            <w:u w:val="single"/>
          </w:rPr>
          <w:t>73</w:t>
        </w:r>
      </w:hyperlink>
      <w:r w:rsidRPr="004F4D13">
        <w:rPr>
          <w:rFonts w:ascii="Arial" w:hAnsi="Arial" w:cs="Arial"/>
          <w:color w:val="212529"/>
        </w:rPr>
        <w:t> Федерального закона "Об образовании в Российской Федерации".</w:t>
      </w:r>
    </w:p>
    <w:p w14:paraId="6C821E41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6" w:name="100077"/>
      <w:bookmarkEnd w:id="76"/>
      <w:r w:rsidRPr="004F4D13">
        <w:rPr>
          <w:rFonts w:ascii="Arial" w:hAnsi="Arial" w:cs="Arial"/>
          <w:color w:val="212529"/>
        </w:rPr>
        <w:t>VI. Финансирование операционных расходов Центра</w:t>
      </w:r>
    </w:p>
    <w:p w14:paraId="56CFA5C3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7" w:name="100078"/>
      <w:bookmarkEnd w:id="77"/>
      <w:r w:rsidRPr="004F4D13">
        <w:rPr>
          <w:rFonts w:ascii="Arial" w:hAnsi="Arial" w:cs="Arial"/>
          <w:color w:val="212529"/>
        </w:rPr>
        <w:t>Финансирование операционных расходов Центра осуществляется в соответствии с Общими </w:t>
      </w:r>
      <w:hyperlink r:id="rId33" w:anchor="100012" w:history="1">
        <w:r w:rsidRPr="004F4D13">
          <w:rPr>
            <w:rFonts w:ascii="Arial" w:hAnsi="Arial" w:cs="Arial"/>
            <w:color w:val="4272D7"/>
            <w:u w:val="single"/>
          </w:rPr>
          <w:t>требованиями</w:t>
        </w:r>
      </w:hyperlink>
      <w:r w:rsidRPr="004F4D13">
        <w:rPr>
          <w:rFonts w:ascii="Arial" w:hAnsi="Arial" w:cs="Arial"/>
          <w:color w:val="212529"/>
        </w:rPr>
        <w:t> к определению нормативных затрат на оказание государственных (муниципальных) услуг в сфере образования,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 учреждением) (Приказ Минобрнауки России N 1040 от 22.09.2015 г.). К числу основных операционных расходов следует относить: оплату труда работников Центра, аренду помещения, коммунальные расходы, расходные материалы, командировочные расходы, дополнительное профессиональное образование сотрудников Центра, участие детей в соревнованиях и федеральных мероприятиях.</w:t>
      </w:r>
    </w:p>
    <w:p w14:paraId="7717174F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8" w:name="100079"/>
      <w:bookmarkEnd w:id="78"/>
      <w:r w:rsidRPr="004F4D13">
        <w:rPr>
          <w:rFonts w:ascii="Arial" w:hAnsi="Arial" w:cs="Arial"/>
          <w:color w:val="212529"/>
        </w:rPr>
        <w:t>VII. Требования к образовательным программам Центров</w:t>
      </w:r>
    </w:p>
    <w:p w14:paraId="4BE61A0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79" w:name="100080"/>
      <w:bookmarkEnd w:id="79"/>
      <w:r w:rsidRPr="004F4D13">
        <w:rPr>
          <w:rFonts w:ascii="Arial" w:hAnsi="Arial" w:cs="Arial"/>
          <w:color w:val="212529"/>
        </w:rPr>
        <w:t>Примерные методические комплексы для реализации основных и дополнительных общеобразовательных программ по предметным областям "Технология", "Информатика", "Основы безопасности жизнедеятельности" на обновленной материально-технической базе доводятся до субъектов Российской Федерации отдельным письмом Министерства просвещения Российской Федерации.</w:t>
      </w:r>
    </w:p>
    <w:p w14:paraId="558045D8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80" w:name="100081"/>
      <w:bookmarkEnd w:id="80"/>
      <w:r w:rsidRPr="004F4D13">
        <w:rPr>
          <w:rFonts w:ascii="Arial" w:hAnsi="Arial" w:cs="Arial"/>
          <w:color w:val="212529"/>
        </w:rPr>
        <w:t>VIII. Реализации мероприятий в зависимости от территориальных особенностей.</w:t>
      </w:r>
    </w:p>
    <w:p w14:paraId="35045320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81" w:name="100082"/>
      <w:bookmarkEnd w:id="81"/>
      <w:r w:rsidRPr="004F4D13">
        <w:rPr>
          <w:rFonts w:ascii="Arial" w:hAnsi="Arial" w:cs="Arial"/>
          <w:color w:val="212529"/>
        </w:rPr>
        <w:t>Центр создается в общеобразовательной организации сельской местности или малого города, и призван обеспечить освоение обучающимися основных и дополнительных общеобразовательных программ цифрового, естественнонаучного, технического и гуманитарного профилей с использованием современных информационных технологий, высокоскоростного интернета, федеральных информационных платформ, что послужит повышению качества и доступности образования вне зависимости от местонахождения образовательной организации.</w:t>
      </w:r>
    </w:p>
    <w:p w14:paraId="01F5BC6F" w14:textId="77777777" w:rsidR="004F4D13" w:rsidRPr="004F4D13" w:rsidRDefault="004F4D13" w:rsidP="004F4D13">
      <w:pPr>
        <w:shd w:val="clear" w:color="auto" w:fill="FFFFFF"/>
        <w:spacing w:after="100" w:afterAutospacing="1"/>
        <w:jc w:val="both"/>
        <w:rPr>
          <w:rFonts w:ascii="Arial" w:hAnsi="Arial" w:cs="Arial"/>
          <w:color w:val="212529"/>
        </w:rPr>
      </w:pPr>
      <w:bookmarkStart w:id="82" w:name="100083"/>
      <w:bookmarkEnd w:id="82"/>
      <w:r w:rsidRPr="004F4D13">
        <w:rPr>
          <w:rFonts w:ascii="Arial" w:hAnsi="Arial" w:cs="Arial"/>
          <w:color w:val="212529"/>
        </w:rPr>
        <w:t xml:space="preserve">Центр может выполнять функцию общественного пространства, для развития общекультурных компетенций, цифровой грамотности, шахматного образования, </w:t>
      </w:r>
      <w:r w:rsidRPr="004F4D13">
        <w:rPr>
          <w:rFonts w:ascii="Arial" w:hAnsi="Arial" w:cs="Arial"/>
          <w:color w:val="212529"/>
        </w:rPr>
        <w:lastRenderedPageBreak/>
        <w:t>проектной деятельности, творческой, социальной самореализации детей, педагогов, родительской общественности.</w:t>
      </w:r>
    </w:p>
    <w:p w14:paraId="4B4A9E94" w14:textId="77777777" w:rsidR="004F4D13" w:rsidRPr="004F4D13" w:rsidRDefault="004F4D13" w:rsidP="004F4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14:paraId="08B26CB6" w14:textId="77777777" w:rsidR="004F4D13" w:rsidRPr="004F4D13" w:rsidRDefault="004F4D13" w:rsidP="004F4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14:paraId="40013D89" w14:textId="77777777" w:rsidR="004F4D13" w:rsidRPr="004F4D13" w:rsidRDefault="004F4D13" w:rsidP="004F4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ar(--bs-font-monospace)" w:hAnsi="var(--bs-font-monospace)" w:cs="Courier New"/>
          <w:color w:val="212529"/>
          <w:sz w:val="21"/>
          <w:szCs w:val="21"/>
        </w:rPr>
      </w:pPr>
    </w:p>
    <w:p w14:paraId="782A3082" w14:textId="6F4D20AA" w:rsidR="00484989" w:rsidRPr="00484989" w:rsidRDefault="00484989" w:rsidP="00484989">
      <w:pPr>
        <w:rPr>
          <w:sz w:val="22"/>
          <w:szCs w:val="22"/>
        </w:rPr>
      </w:pPr>
    </w:p>
    <w:sectPr w:rsidR="00484989" w:rsidRPr="00484989" w:rsidSect="0064087E">
      <w:pgSz w:w="12240" w:h="15840"/>
      <w:pgMar w:top="1080" w:right="900" w:bottom="71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90AAA" w14:textId="77777777" w:rsidR="00CF1D55" w:rsidRDefault="00CF1D55" w:rsidP="00F62D75">
      <w:r>
        <w:separator/>
      </w:r>
    </w:p>
  </w:endnote>
  <w:endnote w:type="continuationSeparator" w:id="0">
    <w:p w14:paraId="03DAADA3" w14:textId="77777777" w:rsidR="00CF1D55" w:rsidRDefault="00CF1D55" w:rsidP="00F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monospace)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63E5" w14:textId="77777777" w:rsidR="00CF1D55" w:rsidRDefault="00CF1D55" w:rsidP="00F62D75">
      <w:r>
        <w:separator/>
      </w:r>
    </w:p>
  </w:footnote>
  <w:footnote w:type="continuationSeparator" w:id="0">
    <w:p w14:paraId="028D40C9" w14:textId="77777777" w:rsidR="00CF1D55" w:rsidRDefault="00CF1D55" w:rsidP="00F6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0DA0"/>
    <w:multiLevelType w:val="hybridMultilevel"/>
    <w:tmpl w:val="CA0CE0BE"/>
    <w:lvl w:ilvl="0" w:tplc="1F8E01B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20BD1FD3"/>
    <w:multiLevelType w:val="hybridMultilevel"/>
    <w:tmpl w:val="49DC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F34876"/>
    <w:multiLevelType w:val="hybridMultilevel"/>
    <w:tmpl w:val="5DE44D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254256"/>
    <w:multiLevelType w:val="hybridMultilevel"/>
    <w:tmpl w:val="335EE5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A069D6"/>
    <w:multiLevelType w:val="hybridMultilevel"/>
    <w:tmpl w:val="BED6A798"/>
    <w:lvl w:ilvl="0" w:tplc="432C65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58865068"/>
    <w:multiLevelType w:val="hybridMultilevel"/>
    <w:tmpl w:val="38B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E2F5D"/>
    <w:multiLevelType w:val="hybridMultilevel"/>
    <w:tmpl w:val="96CA4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E8"/>
    <w:rsid w:val="00000BFE"/>
    <w:rsid w:val="00006273"/>
    <w:rsid w:val="00021286"/>
    <w:rsid w:val="00031260"/>
    <w:rsid w:val="000578D8"/>
    <w:rsid w:val="00061A38"/>
    <w:rsid w:val="00086672"/>
    <w:rsid w:val="00094744"/>
    <w:rsid w:val="000A12DE"/>
    <w:rsid w:val="000A449D"/>
    <w:rsid w:val="000B294A"/>
    <w:rsid w:val="000B629E"/>
    <w:rsid w:val="000B6845"/>
    <w:rsid w:val="000B6C86"/>
    <w:rsid w:val="000C2D52"/>
    <w:rsid w:val="000C6663"/>
    <w:rsid w:val="000D0A07"/>
    <w:rsid w:val="000E086E"/>
    <w:rsid w:val="000E3230"/>
    <w:rsid w:val="000F2C2C"/>
    <w:rsid w:val="00102AE9"/>
    <w:rsid w:val="0010654A"/>
    <w:rsid w:val="00106EC0"/>
    <w:rsid w:val="00111102"/>
    <w:rsid w:val="0011783C"/>
    <w:rsid w:val="00122C65"/>
    <w:rsid w:val="001252A4"/>
    <w:rsid w:val="00131DC7"/>
    <w:rsid w:val="00145CA1"/>
    <w:rsid w:val="00153888"/>
    <w:rsid w:val="00160D23"/>
    <w:rsid w:val="00176CF6"/>
    <w:rsid w:val="00184D73"/>
    <w:rsid w:val="001A2703"/>
    <w:rsid w:val="001A3858"/>
    <w:rsid w:val="001B7195"/>
    <w:rsid w:val="001D07F2"/>
    <w:rsid w:val="001D16F7"/>
    <w:rsid w:val="001D516C"/>
    <w:rsid w:val="001E0359"/>
    <w:rsid w:val="001E042A"/>
    <w:rsid w:val="001E08B7"/>
    <w:rsid w:val="001E3B3A"/>
    <w:rsid w:val="001E4CCD"/>
    <w:rsid w:val="001E729B"/>
    <w:rsid w:val="001F1C15"/>
    <w:rsid w:val="001F5184"/>
    <w:rsid w:val="001F775B"/>
    <w:rsid w:val="00206715"/>
    <w:rsid w:val="00232F27"/>
    <w:rsid w:val="00240746"/>
    <w:rsid w:val="00243F15"/>
    <w:rsid w:val="0025027C"/>
    <w:rsid w:val="002533FB"/>
    <w:rsid w:val="002649F2"/>
    <w:rsid w:val="00272CC9"/>
    <w:rsid w:val="00281157"/>
    <w:rsid w:val="002A0727"/>
    <w:rsid w:val="002B764D"/>
    <w:rsid w:val="002B787C"/>
    <w:rsid w:val="002D1897"/>
    <w:rsid w:val="002D1A1E"/>
    <w:rsid w:val="002D2911"/>
    <w:rsid w:val="002E0765"/>
    <w:rsid w:val="002F52E4"/>
    <w:rsid w:val="002F74D2"/>
    <w:rsid w:val="00322331"/>
    <w:rsid w:val="00322BFC"/>
    <w:rsid w:val="00332A2E"/>
    <w:rsid w:val="003376F7"/>
    <w:rsid w:val="003378CE"/>
    <w:rsid w:val="00342CA8"/>
    <w:rsid w:val="00344644"/>
    <w:rsid w:val="00347EB3"/>
    <w:rsid w:val="00350AE6"/>
    <w:rsid w:val="00354B7B"/>
    <w:rsid w:val="003614BB"/>
    <w:rsid w:val="00361A5F"/>
    <w:rsid w:val="003634F2"/>
    <w:rsid w:val="00374EDD"/>
    <w:rsid w:val="00376BC0"/>
    <w:rsid w:val="0038123A"/>
    <w:rsid w:val="00385881"/>
    <w:rsid w:val="003908FF"/>
    <w:rsid w:val="0039399C"/>
    <w:rsid w:val="003B141F"/>
    <w:rsid w:val="003D1183"/>
    <w:rsid w:val="003D3226"/>
    <w:rsid w:val="003E0A7E"/>
    <w:rsid w:val="003E3622"/>
    <w:rsid w:val="003F0570"/>
    <w:rsid w:val="003F6597"/>
    <w:rsid w:val="003F73D7"/>
    <w:rsid w:val="00401711"/>
    <w:rsid w:val="00406B6F"/>
    <w:rsid w:val="00410F2D"/>
    <w:rsid w:val="00415CF8"/>
    <w:rsid w:val="00421F19"/>
    <w:rsid w:val="004242D9"/>
    <w:rsid w:val="00432135"/>
    <w:rsid w:val="00433610"/>
    <w:rsid w:val="0045017E"/>
    <w:rsid w:val="0046057D"/>
    <w:rsid w:val="004644C6"/>
    <w:rsid w:val="00465EDE"/>
    <w:rsid w:val="004724BE"/>
    <w:rsid w:val="00483348"/>
    <w:rsid w:val="00484989"/>
    <w:rsid w:val="00490510"/>
    <w:rsid w:val="004905F1"/>
    <w:rsid w:val="00493B0E"/>
    <w:rsid w:val="004A0F20"/>
    <w:rsid w:val="004B49BA"/>
    <w:rsid w:val="004C0825"/>
    <w:rsid w:val="004C4648"/>
    <w:rsid w:val="004C4D60"/>
    <w:rsid w:val="004D3339"/>
    <w:rsid w:val="004E6856"/>
    <w:rsid w:val="004F0CA3"/>
    <w:rsid w:val="004F4D13"/>
    <w:rsid w:val="005000D0"/>
    <w:rsid w:val="005010E8"/>
    <w:rsid w:val="00510A83"/>
    <w:rsid w:val="00516041"/>
    <w:rsid w:val="00517650"/>
    <w:rsid w:val="005235A0"/>
    <w:rsid w:val="00534930"/>
    <w:rsid w:val="00536A9F"/>
    <w:rsid w:val="00537D63"/>
    <w:rsid w:val="0054476E"/>
    <w:rsid w:val="00550C6E"/>
    <w:rsid w:val="005532D8"/>
    <w:rsid w:val="0055409C"/>
    <w:rsid w:val="005548CB"/>
    <w:rsid w:val="00565C85"/>
    <w:rsid w:val="0057339D"/>
    <w:rsid w:val="00576C38"/>
    <w:rsid w:val="005914B4"/>
    <w:rsid w:val="00593EF6"/>
    <w:rsid w:val="0059590E"/>
    <w:rsid w:val="005A0294"/>
    <w:rsid w:val="005A44AD"/>
    <w:rsid w:val="005A57A2"/>
    <w:rsid w:val="005B7FC1"/>
    <w:rsid w:val="005C18A0"/>
    <w:rsid w:val="005D06C7"/>
    <w:rsid w:val="005D2558"/>
    <w:rsid w:val="005D46BD"/>
    <w:rsid w:val="005E3B2F"/>
    <w:rsid w:val="005E47B9"/>
    <w:rsid w:val="005F365B"/>
    <w:rsid w:val="005F4E00"/>
    <w:rsid w:val="0060065E"/>
    <w:rsid w:val="00603C4A"/>
    <w:rsid w:val="00606FE7"/>
    <w:rsid w:val="00607414"/>
    <w:rsid w:val="006141D4"/>
    <w:rsid w:val="0062142F"/>
    <w:rsid w:val="0062408A"/>
    <w:rsid w:val="0064087E"/>
    <w:rsid w:val="0065050E"/>
    <w:rsid w:val="00652D21"/>
    <w:rsid w:val="0068115C"/>
    <w:rsid w:val="00687BDD"/>
    <w:rsid w:val="00692E1B"/>
    <w:rsid w:val="00693D07"/>
    <w:rsid w:val="00693EDD"/>
    <w:rsid w:val="006B0CFA"/>
    <w:rsid w:val="006B14C5"/>
    <w:rsid w:val="006C3B5C"/>
    <w:rsid w:val="006E7A21"/>
    <w:rsid w:val="006F385C"/>
    <w:rsid w:val="006F3F0C"/>
    <w:rsid w:val="006F525D"/>
    <w:rsid w:val="00703DC3"/>
    <w:rsid w:val="00710949"/>
    <w:rsid w:val="00710B4F"/>
    <w:rsid w:val="007218F7"/>
    <w:rsid w:val="00725D85"/>
    <w:rsid w:val="0072712B"/>
    <w:rsid w:val="00747B1E"/>
    <w:rsid w:val="00753084"/>
    <w:rsid w:val="00753C6C"/>
    <w:rsid w:val="007577B7"/>
    <w:rsid w:val="007610AE"/>
    <w:rsid w:val="00762D1A"/>
    <w:rsid w:val="007841F2"/>
    <w:rsid w:val="0079016E"/>
    <w:rsid w:val="007937A1"/>
    <w:rsid w:val="007A357D"/>
    <w:rsid w:val="007A567B"/>
    <w:rsid w:val="007A68F9"/>
    <w:rsid w:val="007B54B2"/>
    <w:rsid w:val="007B5597"/>
    <w:rsid w:val="007B5F79"/>
    <w:rsid w:val="007B7450"/>
    <w:rsid w:val="007C2F16"/>
    <w:rsid w:val="007C475C"/>
    <w:rsid w:val="007D12F8"/>
    <w:rsid w:val="007D198A"/>
    <w:rsid w:val="007D6B5C"/>
    <w:rsid w:val="007F1FF1"/>
    <w:rsid w:val="007F34F8"/>
    <w:rsid w:val="007F3CA4"/>
    <w:rsid w:val="007F4EEE"/>
    <w:rsid w:val="007F641D"/>
    <w:rsid w:val="00804D29"/>
    <w:rsid w:val="008077CD"/>
    <w:rsid w:val="00813E64"/>
    <w:rsid w:val="00817ADE"/>
    <w:rsid w:val="00817B31"/>
    <w:rsid w:val="00824575"/>
    <w:rsid w:val="00826249"/>
    <w:rsid w:val="00827E2B"/>
    <w:rsid w:val="00830C05"/>
    <w:rsid w:val="008446B5"/>
    <w:rsid w:val="0086134B"/>
    <w:rsid w:val="00887553"/>
    <w:rsid w:val="00890F0D"/>
    <w:rsid w:val="00896E85"/>
    <w:rsid w:val="008A4CF6"/>
    <w:rsid w:val="008A58DA"/>
    <w:rsid w:val="008B685B"/>
    <w:rsid w:val="008C3E90"/>
    <w:rsid w:val="008D2ABA"/>
    <w:rsid w:val="008D6915"/>
    <w:rsid w:val="008E4E6B"/>
    <w:rsid w:val="008E7780"/>
    <w:rsid w:val="00914DB5"/>
    <w:rsid w:val="009246A4"/>
    <w:rsid w:val="00927FD3"/>
    <w:rsid w:val="00930A40"/>
    <w:rsid w:val="00934300"/>
    <w:rsid w:val="00934E53"/>
    <w:rsid w:val="0093663A"/>
    <w:rsid w:val="00940005"/>
    <w:rsid w:val="009425FA"/>
    <w:rsid w:val="0094354F"/>
    <w:rsid w:val="009479E2"/>
    <w:rsid w:val="009632E9"/>
    <w:rsid w:val="00967F13"/>
    <w:rsid w:val="00971496"/>
    <w:rsid w:val="0098080D"/>
    <w:rsid w:val="009859F2"/>
    <w:rsid w:val="00993317"/>
    <w:rsid w:val="009A329A"/>
    <w:rsid w:val="009A4A89"/>
    <w:rsid w:val="009C309D"/>
    <w:rsid w:val="009C654C"/>
    <w:rsid w:val="009C6BBE"/>
    <w:rsid w:val="009D5A8A"/>
    <w:rsid w:val="009E1926"/>
    <w:rsid w:val="009F03A7"/>
    <w:rsid w:val="009F394D"/>
    <w:rsid w:val="009F539F"/>
    <w:rsid w:val="00A035BB"/>
    <w:rsid w:val="00A05E58"/>
    <w:rsid w:val="00A10B40"/>
    <w:rsid w:val="00A11EC1"/>
    <w:rsid w:val="00A13F27"/>
    <w:rsid w:val="00A15E37"/>
    <w:rsid w:val="00A2468A"/>
    <w:rsid w:val="00A33E06"/>
    <w:rsid w:val="00A340A3"/>
    <w:rsid w:val="00A50178"/>
    <w:rsid w:val="00A512A5"/>
    <w:rsid w:val="00A52CE3"/>
    <w:rsid w:val="00A7097B"/>
    <w:rsid w:val="00A70A5B"/>
    <w:rsid w:val="00A818A7"/>
    <w:rsid w:val="00A822C1"/>
    <w:rsid w:val="00A84215"/>
    <w:rsid w:val="00A857E5"/>
    <w:rsid w:val="00A96517"/>
    <w:rsid w:val="00A97A6B"/>
    <w:rsid w:val="00AB5C6D"/>
    <w:rsid w:val="00AC1B4B"/>
    <w:rsid w:val="00AD0359"/>
    <w:rsid w:val="00AD752D"/>
    <w:rsid w:val="00AF18AD"/>
    <w:rsid w:val="00AF3692"/>
    <w:rsid w:val="00B01490"/>
    <w:rsid w:val="00B11147"/>
    <w:rsid w:val="00B238A1"/>
    <w:rsid w:val="00B24E5E"/>
    <w:rsid w:val="00B264F1"/>
    <w:rsid w:val="00B3239E"/>
    <w:rsid w:val="00B37F4B"/>
    <w:rsid w:val="00B42136"/>
    <w:rsid w:val="00B43F57"/>
    <w:rsid w:val="00B44874"/>
    <w:rsid w:val="00B5229F"/>
    <w:rsid w:val="00B52C4A"/>
    <w:rsid w:val="00B54B94"/>
    <w:rsid w:val="00B55581"/>
    <w:rsid w:val="00B56A89"/>
    <w:rsid w:val="00B60B94"/>
    <w:rsid w:val="00B657BA"/>
    <w:rsid w:val="00B71F74"/>
    <w:rsid w:val="00B7567C"/>
    <w:rsid w:val="00B7597E"/>
    <w:rsid w:val="00B761C2"/>
    <w:rsid w:val="00B92D1C"/>
    <w:rsid w:val="00B93793"/>
    <w:rsid w:val="00B97939"/>
    <w:rsid w:val="00BA11C8"/>
    <w:rsid w:val="00BA596C"/>
    <w:rsid w:val="00BA7771"/>
    <w:rsid w:val="00BB1FC9"/>
    <w:rsid w:val="00BB565C"/>
    <w:rsid w:val="00BC45AF"/>
    <w:rsid w:val="00BC597B"/>
    <w:rsid w:val="00C00757"/>
    <w:rsid w:val="00C026FC"/>
    <w:rsid w:val="00C10B77"/>
    <w:rsid w:val="00C121F1"/>
    <w:rsid w:val="00C125F2"/>
    <w:rsid w:val="00C22CB6"/>
    <w:rsid w:val="00C24323"/>
    <w:rsid w:val="00C3657D"/>
    <w:rsid w:val="00C45A1E"/>
    <w:rsid w:val="00C64EDB"/>
    <w:rsid w:val="00C65B03"/>
    <w:rsid w:val="00C71BCF"/>
    <w:rsid w:val="00C765D1"/>
    <w:rsid w:val="00C81DA6"/>
    <w:rsid w:val="00C85EF9"/>
    <w:rsid w:val="00C87945"/>
    <w:rsid w:val="00C92AB3"/>
    <w:rsid w:val="00CA226A"/>
    <w:rsid w:val="00CA42C0"/>
    <w:rsid w:val="00CB437C"/>
    <w:rsid w:val="00CC109F"/>
    <w:rsid w:val="00CD6D95"/>
    <w:rsid w:val="00CF1D55"/>
    <w:rsid w:val="00CF2FDF"/>
    <w:rsid w:val="00CF544D"/>
    <w:rsid w:val="00CF7447"/>
    <w:rsid w:val="00D02EE0"/>
    <w:rsid w:val="00D16AF6"/>
    <w:rsid w:val="00D17238"/>
    <w:rsid w:val="00D22792"/>
    <w:rsid w:val="00D240EB"/>
    <w:rsid w:val="00D30EEE"/>
    <w:rsid w:val="00D31DD4"/>
    <w:rsid w:val="00D3275C"/>
    <w:rsid w:val="00D34FDD"/>
    <w:rsid w:val="00D51EAF"/>
    <w:rsid w:val="00D52929"/>
    <w:rsid w:val="00D52E61"/>
    <w:rsid w:val="00D54BEB"/>
    <w:rsid w:val="00D56C6C"/>
    <w:rsid w:val="00D578BF"/>
    <w:rsid w:val="00D67822"/>
    <w:rsid w:val="00D70DA9"/>
    <w:rsid w:val="00D710E2"/>
    <w:rsid w:val="00D7115B"/>
    <w:rsid w:val="00D847EE"/>
    <w:rsid w:val="00DA3188"/>
    <w:rsid w:val="00DA5DB9"/>
    <w:rsid w:val="00DA751F"/>
    <w:rsid w:val="00DB0181"/>
    <w:rsid w:val="00DB058D"/>
    <w:rsid w:val="00DB094C"/>
    <w:rsid w:val="00DB113C"/>
    <w:rsid w:val="00DC55A4"/>
    <w:rsid w:val="00DD2271"/>
    <w:rsid w:val="00DD2EDE"/>
    <w:rsid w:val="00DD55AA"/>
    <w:rsid w:val="00E015D3"/>
    <w:rsid w:val="00E02B15"/>
    <w:rsid w:val="00E058BE"/>
    <w:rsid w:val="00E05E91"/>
    <w:rsid w:val="00E221E1"/>
    <w:rsid w:val="00E27E42"/>
    <w:rsid w:val="00E37FF3"/>
    <w:rsid w:val="00E40673"/>
    <w:rsid w:val="00E6260A"/>
    <w:rsid w:val="00E64192"/>
    <w:rsid w:val="00E67F71"/>
    <w:rsid w:val="00E7407A"/>
    <w:rsid w:val="00E744D4"/>
    <w:rsid w:val="00E8053D"/>
    <w:rsid w:val="00E81378"/>
    <w:rsid w:val="00E81E17"/>
    <w:rsid w:val="00E9522D"/>
    <w:rsid w:val="00EA7FEB"/>
    <w:rsid w:val="00EB0781"/>
    <w:rsid w:val="00EB40CD"/>
    <w:rsid w:val="00EB4A5A"/>
    <w:rsid w:val="00EB5B56"/>
    <w:rsid w:val="00EB6985"/>
    <w:rsid w:val="00EC5087"/>
    <w:rsid w:val="00ED6CFC"/>
    <w:rsid w:val="00EE3AC1"/>
    <w:rsid w:val="00EF0BA3"/>
    <w:rsid w:val="00EF1AE9"/>
    <w:rsid w:val="00EF7C39"/>
    <w:rsid w:val="00F0476B"/>
    <w:rsid w:val="00F110C4"/>
    <w:rsid w:val="00F1147C"/>
    <w:rsid w:val="00F23CD3"/>
    <w:rsid w:val="00F2600C"/>
    <w:rsid w:val="00F62D75"/>
    <w:rsid w:val="00F6775F"/>
    <w:rsid w:val="00F75918"/>
    <w:rsid w:val="00FA0357"/>
    <w:rsid w:val="00FA26E7"/>
    <w:rsid w:val="00FE50B7"/>
    <w:rsid w:val="00FE6A98"/>
    <w:rsid w:val="00FE6F9F"/>
    <w:rsid w:val="00FE737C"/>
    <w:rsid w:val="00FE78EE"/>
    <w:rsid w:val="00FF1765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ECE19"/>
  <w15:docId w15:val="{9AD435F9-2E35-468C-B5F8-81503F37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38A1"/>
  </w:style>
  <w:style w:type="table" w:styleId="a4">
    <w:name w:val="Table Grid"/>
    <w:basedOn w:val="a1"/>
    <w:uiPriority w:val="39"/>
    <w:rsid w:val="00B23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240746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60065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17238"/>
    <w:rPr>
      <w:rFonts w:eastAsia="Arial Unicode MS"/>
      <w:b/>
      <w:sz w:val="24"/>
    </w:rPr>
  </w:style>
  <w:style w:type="paragraph" w:styleId="a7">
    <w:name w:val="List Paragraph"/>
    <w:basedOn w:val="a"/>
    <w:uiPriority w:val="34"/>
    <w:qFormat/>
    <w:rsid w:val="00160D23"/>
    <w:pPr>
      <w:ind w:left="720"/>
      <w:contextualSpacing/>
    </w:pPr>
  </w:style>
  <w:style w:type="paragraph" w:styleId="a8">
    <w:name w:val="header"/>
    <w:basedOn w:val="a"/>
    <w:link w:val="a9"/>
    <w:unhideWhenUsed/>
    <w:rsid w:val="00F62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2D75"/>
    <w:rPr>
      <w:sz w:val="24"/>
      <w:szCs w:val="24"/>
    </w:rPr>
  </w:style>
  <w:style w:type="paragraph" w:styleId="aa">
    <w:name w:val="footer"/>
    <w:basedOn w:val="a"/>
    <w:link w:val="ab"/>
    <w:unhideWhenUsed/>
    <w:rsid w:val="00F62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2D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rasporjazhenie-minprosveshchenija-rossii-ot-01032019-n-r-20-ob-utverzhdenii/" TargetMode="External"/><Relationship Id="rId18" Type="http://schemas.openxmlformats.org/officeDocument/2006/relationships/hyperlink" Target="https://legalacts.ru/doc/rasporjazhenie-minprosveshchenija-rossii-ot-01032019-n-r-20-ob-utverzhdenii/" TargetMode="External"/><Relationship Id="rId26" Type="http://schemas.openxmlformats.org/officeDocument/2006/relationships/hyperlink" Target="https://legalacts.ru/doc/rasporjazhenie-minprosveshchenija-rossii-ot-01032019-n-r-20-ob-utverzhdeni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alacts.ru/doc/prikaz-minobrnauki-rossii-ot-22122014-n-1601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rasporjazhenie-minprosveshchenija-rossii-ot-01032019-n-r-20-ob-utverzhdenii/" TargetMode="External"/><Relationship Id="rId17" Type="http://schemas.openxmlformats.org/officeDocument/2006/relationships/hyperlink" Target="https://legalacts.ru/doc/rasporjazhenie-minprosveshchenija-rossii-ot-01032019-n-r-20-ob-utverzhdenii/" TargetMode="External"/><Relationship Id="rId25" Type="http://schemas.openxmlformats.org/officeDocument/2006/relationships/hyperlink" Target="https://legalacts.ru/doc/prikaz-minzdravsotsrazvitija-rf-ot-26082010-n-761n/" TargetMode="External"/><Relationship Id="rId33" Type="http://schemas.openxmlformats.org/officeDocument/2006/relationships/hyperlink" Target="https://legalacts.ru/doc/prikaz-minobrnauki-rossii-ot-22092015-n-10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alacts.ru/doc/rasporjazhenie-minprosveshchenija-rossii-ot-01032019-n-r-20-ob-utverzhdenii/" TargetMode="External"/><Relationship Id="rId20" Type="http://schemas.openxmlformats.org/officeDocument/2006/relationships/hyperlink" Target="https://legalacts.ru/doc/273_FZ-ob-obrazovanii/glava-5/" TargetMode="External"/><Relationship Id="rId29" Type="http://schemas.openxmlformats.org/officeDocument/2006/relationships/hyperlink" Target="https://legalacts.ru/kodeks/TK-RF/chast-iii/razdel-ix/glava-31/statja-195.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rasporjazhenie-minprosveshchenija-rossii-ot-01032019-n-r-20-ob-utverzhdenii/" TargetMode="External"/><Relationship Id="rId24" Type="http://schemas.openxmlformats.org/officeDocument/2006/relationships/hyperlink" Target="https://legalacts.ru/doc/prikaz-minzdravsotsrazvitija-rf-ot-28112008-n-678/" TargetMode="External"/><Relationship Id="rId32" Type="http://schemas.openxmlformats.org/officeDocument/2006/relationships/hyperlink" Target="https://legalacts.ru/doc/273_FZ-ob-obrazovanii/glava-9/statja-7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doc/pasport-natsionalnogo-proekta-obrazovanie-utv-prezidiumom-soveta-pri-prezidente/" TargetMode="External"/><Relationship Id="rId23" Type="http://schemas.openxmlformats.org/officeDocument/2006/relationships/hyperlink" Target="https://legalacts.ru/doc/postanovlenie-mintruda-rf-ot-30062003-n-41/" TargetMode="External"/><Relationship Id="rId28" Type="http://schemas.openxmlformats.org/officeDocument/2006/relationships/hyperlink" Target="https://legalacts.ru/doc/273_FZ-ob-obrazovanii/glava-9/statja-73/" TargetMode="External"/><Relationship Id="rId10" Type="http://schemas.openxmlformats.org/officeDocument/2006/relationships/hyperlink" Target="https://legalacts.ru/doc/rasporjazhenie-minprosveshchenija-rossii-ot-01032019-n-r-20-ob-utverzhdenii/" TargetMode="External"/><Relationship Id="rId19" Type="http://schemas.openxmlformats.org/officeDocument/2006/relationships/hyperlink" Target="https://legalacts.ru/kodeks/TK-RF/chast-iii/razdel-v/glava-19/statja-128/" TargetMode="External"/><Relationship Id="rId31" Type="http://schemas.openxmlformats.org/officeDocument/2006/relationships/hyperlink" Target="https://legalacts.ru/doc/273_FZ-ob-obrazovanii/glava-5/statja-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pasport-natsionalnogo-proekta-obrazovanie-utv-prezidiumom-soveta-pri-prezidente/" TargetMode="External"/><Relationship Id="rId14" Type="http://schemas.openxmlformats.org/officeDocument/2006/relationships/hyperlink" Target="https://legalacts.ru/doc/rasporjazhenie-minprosveshchenija-rossii-ot-01032019-n-r-20-ob-utverzhdenii/" TargetMode="External"/><Relationship Id="rId22" Type="http://schemas.openxmlformats.org/officeDocument/2006/relationships/hyperlink" Target="https://legalacts.ru/doc/postanovlenie-mintruda-rf-ot-21081998-n-37/" TargetMode="External"/><Relationship Id="rId27" Type="http://schemas.openxmlformats.org/officeDocument/2006/relationships/hyperlink" Target="https://legalacts.ru/doc/273_FZ-ob-obrazovanii/glava-2/statja-11/" TargetMode="External"/><Relationship Id="rId30" Type="http://schemas.openxmlformats.org/officeDocument/2006/relationships/hyperlink" Target="https://legalacts.ru/doc/273_FZ-ob-obrazovanii/glava-2/statja-11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egalacts.ru/doc/rasporjazhenie-minprosveshchenija-rossii-ot-01032019-n-r-20-ob-utverzhd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E6C3-8C88-47FE-9EEE-9EB3EC00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/>
  <LinksUpToDate>false</LinksUpToDate>
  <CharactersWithSpaces>20661</CharactersWithSpaces>
  <SharedDoc>false</SharedDoc>
  <HLinks>
    <vt:vector size="12" baseType="variant">
      <vt:variant>
        <vt:i4>65645</vt:i4>
      </vt:variant>
      <vt:variant>
        <vt:i4>3</vt:i4>
      </vt:variant>
      <vt:variant>
        <vt:i4>0</vt:i4>
      </vt:variant>
      <vt:variant>
        <vt:i4>5</vt:i4>
      </vt:variant>
      <vt:variant>
        <vt:lpwstr>mailto:E-mailletc@inbox.ru</vt:lpwstr>
      </vt:variant>
      <vt:variant>
        <vt:lpwstr/>
      </vt:variant>
      <vt:variant>
        <vt:i4>3866701</vt:i4>
      </vt:variant>
      <vt:variant>
        <vt:i4>0</vt:i4>
      </vt:variant>
      <vt:variant>
        <vt:i4>0</vt:i4>
      </vt:variant>
      <vt:variant>
        <vt:i4>5</vt:i4>
      </vt:variant>
      <vt:variant>
        <vt:lpwstr>mailto:E-mail: letc@inbox.ru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1</dc:creator>
  <cp:keywords/>
  <dc:description/>
  <cp:lastModifiedBy>Ineca</cp:lastModifiedBy>
  <cp:revision>2</cp:revision>
  <cp:lastPrinted>2017-06-27T11:08:00Z</cp:lastPrinted>
  <dcterms:created xsi:type="dcterms:W3CDTF">2023-05-12T18:03:00Z</dcterms:created>
  <dcterms:modified xsi:type="dcterms:W3CDTF">2023-05-12T18:03:00Z</dcterms:modified>
</cp:coreProperties>
</file>